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:rsidR="000E7A86" w:rsidRPr="008B032E" w:rsidRDefault="008B032E" w:rsidP="005758B7">
      <w:pPr>
        <w:pStyle w:val="Title"/>
        <w:pBdr>
          <w:bottom w:val="single" w:sz="4" w:space="1" w:color="auto"/>
        </w:pBdr>
        <w:spacing w:after="120"/>
        <w:rPr>
          <w:rFonts w:ascii="Open Sans" w:hAnsi="Open Sans" w:cs="Open Sans"/>
          <w:b/>
          <w:color w:val="007096"/>
          <w:sz w:val="28"/>
          <w:szCs w:val="28"/>
        </w:rPr>
      </w:pPr>
      <w:r w:rsidRPr="008B032E">
        <w:rPr>
          <w:rFonts w:ascii="Open Sans" w:hAnsi="Open Sans" w:cs="Open Sans"/>
          <w:b/>
          <w:color w:val="007096"/>
          <w:sz w:val="28"/>
          <w:szCs w:val="28"/>
        </w:rPr>
        <w:t>Outstanding</w:t>
      </w:r>
      <w:r w:rsidR="00232991" w:rsidRPr="008B032E">
        <w:rPr>
          <w:rFonts w:ascii="Open Sans" w:hAnsi="Open Sans" w:cs="Open Sans"/>
          <w:b/>
          <w:color w:val="007096"/>
          <w:sz w:val="28"/>
          <w:szCs w:val="28"/>
        </w:rPr>
        <w:t xml:space="preserve"> teaching, learning and assessment</w:t>
      </w:r>
      <w:r w:rsidRPr="008B032E">
        <w:rPr>
          <w:rFonts w:ascii="Open Sans" w:hAnsi="Open Sans" w:cs="Open Sans"/>
          <w:b/>
          <w:color w:val="007096"/>
          <w:sz w:val="28"/>
          <w:szCs w:val="28"/>
        </w:rPr>
        <w:t>: case study on</w:t>
      </w:r>
      <w:r w:rsidR="00232991" w:rsidRPr="008B032E">
        <w:rPr>
          <w:rFonts w:ascii="Open Sans" w:hAnsi="Open Sans" w:cs="Open Sans"/>
          <w:b/>
          <w:color w:val="007096"/>
          <w:sz w:val="28"/>
          <w:szCs w:val="28"/>
        </w:rPr>
        <w:t xml:space="preserve"> operational project led by Bromley College</w:t>
      </w:r>
    </w:p>
    <w:p w:rsidR="008258EE" w:rsidRPr="008B032E" w:rsidRDefault="008258EE" w:rsidP="008B032E">
      <w:pPr>
        <w:pStyle w:val="Title"/>
        <w:pBdr>
          <w:bottom w:val="single" w:sz="4" w:space="1" w:color="auto"/>
        </w:pBdr>
        <w:rPr>
          <w:rFonts w:ascii="Open Sans" w:hAnsi="Open Sans" w:cs="Open Sans"/>
          <w:b/>
          <w:color w:val="007096"/>
          <w:sz w:val="24"/>
          <w:szCs w:val="24"/>
        </w:rPr>
      </w:pPr>
      <w:r w:rsidRPr="008B032E">
        <w:rPr>
          <w:rFonts w:ascii="Open Sans" w:hAnsi="Open Sans" w:cs="Open Sans"/>
          <w:b/>
          <w:color w:val="007096"/>
          <w:sz w:val="24"/>
          <w:szCs w:val="24"/>
        </w:rPr>
        <w:t xml:space="preserve">Using </w:t>
      </w:r>
      <w:proofErr w:type="spellStart"/>
      <w:r w:rsidRPr="008B032E">
        <w:rPr>
          <w:rFonts w:ascii="Open Sans" w:hAnsi="Open Sans" w:cs="Open Sans"/>
          <w:b/>
          <w:color w:val="007096"/>
          <w:sz w:val="24"/>
          <w:szCs w:val="24"/>
        </w:rPr>
        <w:t>screencasting</w:t>
      </w:r>
      <w:proofErr w:type="spellEnd"/>
      <w:r w:rsidRPr="008B032E">
        <w:rPr>
          <w:rFonts w:ascii="Open Sans" w:hAnsi="Open Sans" w:cs="Open Sans"/>
          <w:b/>
          <w:color w:val="007096"/>
          <w:sz w:val="24"/>
          <w:szCs w:val="24"/>
        </w:rPr>
        <w:t xml:space="preserve"> to improve learner independence</w:t>
      </w:r>
    </w:p>
    <w:p w:rsidR="000E7A86" w:rsidRPr="00814E42" w:rsidRDefault="006A5536" w:rsidP="004E217C">
      <w:pPr>
        <w:pStyle w:val="Heading1"/>
        <w:tabs>
          <w:tab w:val="left" w:pos="3742"/>
        </w:tabs>
        <w:rPr>
          <w:rFonts w:ascii="Open Sans" w:hAnsi="Open Sans" w:cs="Open Sans"/>
          <w:color w:val="007096"/>
          <w:sz w:val="22"/>
          <w:szCs w:val="22"/>
        </w:rPr>
      </w:pPr>
      <w:r w:rsidRPr="00814E42">
        <w:rPr>
          <w:rFonts w:ascii="Open Sans" w:hAnsi="Open Sans" w:cs="Open Sans"/>
          <w:color w:val="007096"/>
          <w:sz w:val="22"/>
          <w:szCs w:val="22"/>
        </w:rPr>
        <w:t>Introduction</w:t>
      </w:r>
    </w:p>
    <w:p w:rsidR="000E7A86" w:rsidRPr="00814E42" w:rsidRDefault="006A5536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Freely ava</w:t>
      </w:r>
      <w:r w:rsidR="00376C07" w:rsidRPr="00814E42">
        <w:rPr>
          <w:rFonts w:ascii="Open Sans" w:hAnsi="Open Sans" w:cs="Open Sans"/>
        </w:rPr>
        <w:t xml:space="preserve">ilable </w:t>
      </w:r>
      <w:proofErr w:type="spellStart"/>
      <w:r w:rsidR="00376C07" w:rsidRPr="00814E42">
        <w:rPr>
          <w:rFonts w:ascii="Open Sans" w:hAnsi="Open Sans" w:cs="Open Sans"/>
        </w:rPr>
        <w:t>screencasting</w:t>
      </w:r>
      <w:proofErr w:type="spellEnd"/>
      <w:r w:rsidR="00376C07" w:rsidRPr="00814E42">
        <w:rPr>
          <w:rFonts w:ascii="Open Sans" w:hAnsi="Open Sans" w:cs="Open Sans"/>
        </w:rPr>
        <w:t xml:space="preserve"> tools, such as</w:t>
      </w:r>
      <w:r w:rsidRPr="00814E42">
        <w:rPr>
          <w:rFonts w:ascii="Open Sans" w:hAnsi="Open Sans" w:cs="Open Sans"/>
        </w:rPr>
        <w:t xml:space="preserve"> Jing used in this project</w:t>
      </w:r>
      <w:r w:rsidR="004E217C" w:rsidRPr="00814E42">
        <w:rPr>
          <w:rFonts w:ascii="Open Sans" w:hAnsi="Open Sans" w:cs="Open Sans"/>
        </w:rPr>
        <w:t xml:space="preserve"> or</w:t>
      </w:r>
      <w:r w:rsidRPr="00814E42">
        <w:rPr>
          <w:rFonts w:ascii="Open Sans" w:hAnsi="Open Sans" w:cs="Open Sans"/>
        </w:rPr>
        <w:t xml:space="preserve"> </w:t>
      </w:r>
      <w:proofErr w:type="spellStart"/>
      <w:r w:rsidRPr="00814E42">
        <w:rPr>
          <w:rFonts w:ascii="Open Sans" w:hAnsi="Open Sans" w:cs="Open Sans"/>
        </w:rPr>
        <w:t>Screencastify</w:t>
      </w:r>
      <w:proofErr w:type="spellEnd"/>
      <w:r w:rsidRPr="00814E42">
        <w:rPr>
          <w:rFonts w:ascii="Open Sans" w:hAnsi="Open Sans" w:cs="Open Sans"/>
        </w:rPr>
        <w:t xml:space="preserve"> from Google, enable a tutor </w:t>
      </w:r>
      <w:r w:rsidR="00892170" w:rsidRPr="00814E42">
        <w:rPr>
          <w:rFonts w:ascii="Open Sans" w:hAnsi="Open Sans" w:cs="Open Sans"/>
        </w:rPr>
        <w:t xml:space="preserve">or </w:t>
      </w:r>
      <w:r w:rsidR="00376C07" w:rsidRPr="00814E42">
        <w:rPr>
          <w:rFonts w:ascii="Open Sans" w:hAnsi="Open Sans" w:cs="Open Sans"/>
        </w:rPr>
        <w:t xml:space="preserve">a </w:t>
      </w:r>
      <w:r w:rsidR="00892170" w:rsidRPr="00814E42">
        <w:rPr>
          <w:rFonts w:ascii="Open Sans" w:hAnsi="Open Sans" w:cs="Open Sans"/>
        </w:rPr>
        <w:t xml:space="preserve">student </w:t>
      </w:r>
      <w:r w:rsidRPr="00814E42">
        <w:rPr>
          <w:rFonts w:ascii="Open Sans" w:hAnsi="Open Sans" w:cs="Open Sans"/>
        </w:rPr>
        <w:t xml:space="preserve">to record </w:t>
      </w:r>
      <w:proofErr w:type="gramStart"/>
      <w:r w:rsidRPr="00814E42">
        <w:rPr>
          <w:rFonts w:ascii="Open Sans" w:hAnsi="Open Sans" w:cs="Open Sans"/>
        </w:rPr>
        <w:t>themselves</w:t>
      </w:r>
      <w:proofErr w:type="gramEnd"/>
      <w:r w:rsidRPr="00814E42">
        <w:rPr>
          <w:rFonts w:ascii="Open Sans" w:hAnsi="Open Sans" w:cs="Open Sans"/>
        </w:rPr>
        <w:t xml:space="preserve"> s</w:t>
      </w:r>
      <w:r w:rsidR="00351E28" w:rsidRPr="00814E42">
        <w:rPr>
          <w:rFonts w:ascii="Open Sans" w:hAnsi="Open Sans" w:cs="Open Sans"/>
        </w:rPr>
        <w:t>peaking alongside what they see</w:t>
      </w:r>
      <w:r w:rsidRPr="00814E42">
        <w:rPr>
          <w:rFonts w:ascii="Open Sans" w:hAnsi="Open Sans" w:cs="Open Sans"/>
        </w:rPr>
        <w:t xml:space="preserve"> on their computer scree</w:t>
      </w:r>
      <w:r w:rsidR="004B698B" w:rsidRPr="00814E42">
        <w:rPr>
          <w:rFonts w:ascii="Open Sans" w:hAnsi="Open Sans" w:cs="Open Sans"/>
        </w:rPr>
        <w:t>n.  The student can later play</w:t>
      </w:r>
      <w:r w:rsidR="00892170" w:rsidRPr="00814E42">
        <w:rPr>
          <w:rFonts w:ascii="Open Sans" w:hAnsi="Open Sans" w:cs="Open Sans"/>
        </w:rPr>
        <w:t>,</w:t>
      </w:r>
      <w:r w:rsidR="004B698B" w:rsidRPr="00814E42">
        <w:rPr>
          <w:rFonts w:ascii="Open Sans" w:hAnsi="Open Sans" w:cs="Open Sans"/>
        </w:rPr>
        <w:t xml:space="preserve"> pause</w:t>
      </w:r>
      <w:r w:rsidRPr="00814E42">
        <w:rPr>
          <w:rFonts w:ascii="Open Sans" w:hAnsi="Open Sans" w:cs="Open Sans"/>
        </w:rPr>
        <w:t xml:space="preserve"> </w:t>
      </w:r>
      <w:r w:rsidR="00892170" w:rsidRPr="00814E42">
        <w:rPr>
          <w:rFonts w:ascii="Open Sans" w:hAnsi="Open Sans" w:cs="Open Sans"/>
        </w:rPr>
        <w:t>an</w:t>
      </w:r>
      <w:r w:rsidR="00351E28" w:rsidRPr="00814E42">
        <w:rPr>
          <w:rFonts w:ascii="Open Sans" w:hAnsi="Open Sans" w:cs="Open Sans"/>
        </w:rPr>
        <w:t>d repeat</w:t>
      </w:r>
      <w:r w:rsidR="00C72855" w:rsidRPr="00814E42">
        <w:rPr>
          <w:rFonts w:ascii="Open Sans" w:hAnsi="Open Sans" w:cs="Open Sans"/>
        </w:rPr>
        <w:t xml:space="preserve"> </w:t>
      </w:r>
      <w:r w:rsidR="00351E28" w:rsidRPr="00814E42">
        <w:rPr>
          <w:rFonts w:ascii="Open Sans" w:hAnsi="Open Sans" w:cs="Open Sans"/>
        </w:rPr>
        <w:t xml:space="preserve">the information, </w:t>
      </w:r>
      <w:r w:rsidR="006D209B" w:rsidRPr="00814E42">
        <w:rPr>
          <w:rFonts w:ascii="Open Sans" w:hAnsi="Open Sans" w:cs="Open Sans"/>
        </w:rPr>
        <w:t xml:space="preserve">for example: to understand </w:t>
      </w:r>
      <w:r w:rsidR="00C72855" w:rsidRPr="00814E42">
        <w:rPr>
          <w:rFonts w:ascii="Open Sans" w:hAnsi="Open Sans" w:cs="Open Sans"/>
        </w:rPr>
        <w:t xml:space="preserve">an </w:t>
      </w:r>
      <w:r w:rsidRPr="00814E42">
        <w:rPr>
          <w:rFonts w:ascii="Open Sans" w:hAnsi="Open Sans" w:cs="Open Sans"/>
        </w:rPr>
        <w:t>assignment</w:t>
      </w:r>
      <w:r w:rsidR="00892170" w:rsidRPr="00814E42">
        <w:rPr>
          <w:rFonts w:ascii="Open Sans" w:hAnsi="Open Sans" w:cs="Open Sans"/>
        </w:rPr>
        <w:t xml:space="preserve"> brief </w:t>
      </w:r>
      <w:r w:rsidR="006D209B" w:rsidRPr="00814E42">
        <w:rPr>
          <w:rFonts w:ascii="Open Sans" w:hAnsi="Open Sans" w:cs="Open Sans"/>
        </w:rPr>
        <w:t>and mark</w:t>
      </w:r>
      <w:r w:rsidR="00376C07" w:rsidRPr="00814E42">
        <w:rPr>
          <w:rFonts w:ascii="Open Sans" w:hAnsi="Open Sans" w:cs="Open Sans"/>
        </w:rPr>
        <w:t>ing</w:t>
      </w:r>
      <w:r w:rsidR="006D209B" w:rsidRPr="00814E42">
        <w:rPr>
          <w:rFonts w:ascii="Open Sans" w:hAnsi="Open Sans" w:cs="Open Sans"/>
        </w:rPr>
        <w:t xml:space="preserve"> scheme;</w:t>
      </w:r>
      <w:r w:rsidR="00892170" w:rsidRPr="00814E42">
        <w:rPr>
          <w:rFonts w:ascii="Open Sans" w:hAnsi="Open Sans" w:cs="Open Sans"/>
        </w:rPr>
        <w:t xml:space="preserve"> </w:t>
      </w:r>
      <w:r w:rsidR="004E217C" w:rsidRPr="00814E42">
        <w:rPr>
          <w:rFonts w:ascii="Open Sans" w:hAnsi="Open Sans" w:cs="Open Sans"/>
        </w:rPr>
        <w:t>follow a</w:t>
      </w:r>
      <w:r w:rsidR="006D209B" w:rsidRPr="00814E42">
        <w:rPr>
          <w:rFonts w:ascii="Open Sans" w:hAnsi="Open Sans" w:cs="Open Sans"/>
        </w:rPr>
        <w:t xml:space="preserve"> weakness in their assignment being corrected through an example worked by their tutor; </w:t>
      </w:r>
      <w:r w:rsidR="00892170" w:rsidRPr="00814E42">
        <w:rPr>
          <w:rFonts w:ascii="Open Sans" w:hAnsi="Open Sans" w:cs="Open Sans"/>
        </w:rPr>
        <w:t xml:space="preserve"> </w:t>
      </w:r>
      <w:r w:rsidR="006D209B" w:rsidRPr="00814E42">
        <w:rPr>
          <w:rFonts w:ascii="Open Sans" w:hAnsi="Open Sans" w:cs="Open Sans"/>
        </w:rPr>
        <w:t>review progress</w:t>
      </w:r>
      <w:r w:rsidR="006D209B" w:rsidRPr="00814E42">
        <w:rPr>
          <w:rFonts w:ascii="Open Sans" w:hAnsi="Open Sans" w:cs="Open Sans"/>
          <w:i/>
        </w:rPr>
        <w:t xml:space="preserve"> </w:t>
      </w:r>
      <w:r w:rsidR="006D209B" w:rsidRPr="00814E42">
        <w:rPr>
          <w:rFonts w:ascii="Open Sans" w:hAnsi="Open Sans" w:cs="Open Sans"/>
          <w:color w:val="000000" w:themeColor="text1"/>
        </w:rPr>
        <w:t>across their framework</w:t>
      </w:r>
      <w:r w:rsidR="00351E28" w:rsidRPr="00814E42">
        <w:rPr>
          <w:rFonts w:ascii="Open Sans" w:hAnsi="Open Sans" w:cs="Open Sans"/>
        </w:rPr>
        <w:t xml:space="preserve">; </w:t>
      </w:r>
      <w:r w:rsidR="00FA5378" w:rsidRPr="00814E42">
        <w:rPr>
          <w:rFonts w:ascii="Open Sans" w:hAnsi="Open Sans" w:cs="Open Sans"/>
        </w:rPr>
        <w:t xml:space="preserve"> </w:t>
      </w:r>
      <w:r w:rsidR="006D209B" w:rsidRPr="00814E42">
        <w:rPr>
          <w:rFonts w:ascii="Open Sans" w:hAnsi="Open Sans" w:cs="Open Sans"/>
        </w:rPr>
        <w:t xml:space="preserve">or </w:t>
      </w:r>
      <w:r w:rsidR="00C72855" w:rsidRPr="00814E42">
        <w:rPr>
          <w:rFonts w:ascii="Open Sans" w:hAnsi="Open Sans" w:cs="Open Sans"/>
        </w:rPr>
        <w:t xml:space="preserve">go on to </w:t>
      </w:r>
      <w:r w:rsidR="00FA5378" w:rsidRPr="00814E42">
        <w:rPr>
          <w:rFonts w:ascii="Open Sans" w:hAnsi="Open Sans" w:cs="Open Sans"/>
        </w:rPr>
        <w:t xml:space="preserve">record </w:t>
      </w:r>
      <w:r w:rsidR="00971268" w:rsidRPr="00814E42">
        <w:rPr>
          <w:rFonts w:ascii="Open Sans" w:hAnsi="Open Sans" w:cs="Open Sans"/>
        </w:rPr>
        <w:t>an</w:t>
      </w:r>
      <w:r w:rsidR="00FA5378" w:rsidRPr="00814E42">
        <w:rPr>
          <w:rFonts w:ascii="Open Sans" w:hAnsi="Open Sans" w:cs="Open Sans"/>
        </w:rPr>
        <w:t xml:space="preserve"> explanation of their work for their portfolio.</w:t>
      </w:r>
    </w:p>
    <w:p w:rsidR="00103071" w:rsidRPr="00814E42" w:rsidRDefault="00BF1DA6" w:rsidP="0051138C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Requiring </w:t>
      </w:r>
      <w:r w:rsidR="00FA5378" w:rsidRPr="00814E42">
        <w:rPr>
          <w:rFonts w:ascii="Open Sans" w:hAnsi="Open Sans" w:cs="Open Sans"/>
        </w:rPr>
        <w:t>little technical ability</w:t>
      </w:r>
      <w:r w:rsidR="006A5536" w:rsidRPr="00814E42">
        <w:rPr>
          <w:rFonts w:ascii="Open Sans" w:hAnsi="Open Sans" w:cs="Open Sans"/>
        </w:rPr>
        <w:t>, these tools can</w:t>
      </w:r>
      <w:r w:rsidR="00F8698B" w:rsidRPr="00814E42">
        <w:rPr>
          <w:rFonts w:ascii="Open Sans" w:hAnsi="Open Sans" w:cs="Open Sans"/>
        </w:rPr>
        <w:t xml:space="preserve"> produce outstanding results</w:t>
      </w:r>
      <w:r w:rsidR="006A5536" w:rsidRPr="00814E42">
        <w:rPr>
          <w:rFonts w:ascii="Open Sans" w:hAnsi="Open Sans" w:cs="Open Sans"/>
        </w:rPr>
        <w:t xml:space="preserve"> </w:t>
      </w:r>
      <w:r w:rsidR="00FA5378" w:rsidRPr="00814E42">
        <w:rPr>
          <w:rFonts w:ascii="Open Sans" w:hAnsi="Open Sans" w:cs="Open Sans"/>
        </w:rPr>
        <w:t>for students in all settings</w:t>
      </w:r>
      <w:r w:rsidR="006A5536" w:rsidRPr="00814E42">
        <w:rPr>
          <w:rFonts w:ascii="Open Sans" w:hAnsi="Open Sans" w:cs="Open Sans"/>
        </w:rPr>
        <w:t xml:space="preserve">, </w:t>
      </w:r>
      <w:r w:rsidR="00FA5378" w:rsidRPr="00814E42">
        <w:rPr>
          <w:rFonts w:ascii="Open Sans" w:hAnsi="Open Sans" w:cs="Open Sans"/>
        </w:rPr>
        <w:t>used innovatively to</w:t>
      </w:r>
      <w:r w:rsidR="006A5536" w:rsidRPr="00814E42">
        <w:rPr>
          <w:rFonts w:ascii="Open Sans" w:hAnsi="Open Sans" w:cs="Open Sans"/>
        </w:rPr>
        <w:t xml:space="preserve"> improve communication and understanding between </w:t>
      </w:r>
      <w:r w:rsidR="00FA5378" w:rsidRPr="00814E42">
        <w:rPr>
          <w:rFonts w:ascii="Open Sans" w:hAnsi="Open Sans" w:cs="Open Sans"/>
        </w:rPr>
        <w:t xml:space="preserve">students, </w:t>
      </w:r>
      <w:r w:rsidR="006A5536" w:rsidRPr="00814E42">
        <w:rPr>
          <w:rFonts w:ascii="Open Sans" w:hAnsi="Open Sans" w:cs="Open Sans"/>
        </w:rPr>
        <w:t>tutors</w:t>
      </w:r>
      <w:r w:rsidR="00FA5378" w:rsidRPr="00814E42">
        <w:rPr>
          <w:rFonts w:ascii="Open Sans" w:hAnsi="Open Sans" w:cs="Open Sans"/>
        </w:rPr>
        <w:t>,</w:t>
      </w:r>
      <w:r w:rsidR="006A5536" w:rsidRPr="00814E42">
        <w:rPr>
          <w:rFonts w:ascii="Open Sans" w:hAnsi="Open Sans" w:cs="Open Sans"/>
        </w:rPr>
        <w:t xml:space="preserve"> </w:t>
      </w:r>
      <w:r w:rsidR="00FA5378" w:rsidRPr="00814E42">
        <w:rPr>
          <w:rFonts w:ascii="Open Sans" w:hAnsi="Open Sans" w:cs="Open Sans"/>
        </w:rPr>
        <w:t>assessors and employers</w:t>
      </w:r>
      <w:r w:rsidR="006A5536" w:rsidRPr="00814E42">
        <w:rPr>
          <w:rFonts w:ascii="Open Sans" w:hAnsi="Open Sans" w:cs="Open Sans"/>
        </w:rPr>
        <w:t>.</w:t>
      </w:r>
      <w:r w:rsidRPr="00814E42">
        <w:rPr>
          <w:rFonts w:ascii="Open Sans" w:hAnsi="Open Sans" w:cs="Open Sans"/>
        </w:rPr>
        <w:t xml:space="preserve">  The aim of this project was to evalu</w:t>
      </w:r>
      <w:r w:rsidR="0051138C" w:rsidRPr="00814E42">
        <w:rPr>
          <w:rFonts w:ascii="Open Sans" w:hAnsi="Open Sans" w:cs="Open Sans"/>
        </w:rPr>
        <w:t xml:space="preserve">ate how </w:t>
      </w:r>
      <w:proofErr w:type="spellStart"/>
      <w:r w:rsidR="0051138C" w:rsidRPr="00814E42">
        <w:rPr>
          <w:rFonts w:ascii="Open Sans" w:hAnsi="Open Sans" w:cs="Open Sans"/>
        </w:rPr>
        <w:t>screencasting</w:t>
      </w:r>
      <w:proofErr w:type="spellEnd"/>
      <w:r w:rsidR="0051138C" w:rsidRPr="00814E42">
        <w:rPr>
          <w:rFonts w:ascii="Open Sans" w:hAnsi="Open Sans" w:cs="Open Sans"/>
        </w:rPr>
        <w:t xml:space="preserve"> with Jing </w:t>
      </w:r>
      <w:r w:rsidR="00103071" w:rsidRPr="00814E42">
        <w:rPr>
          <w:rFonts w:ascii="Open Sans" w:hAnsi="Open Sans" w:cs="Open Sans"/>
        </w:rPr>
        <w:t>improves</w:t>
      </w:r>
      <w:r w:rsidR="003F6C13" w:rsidRPr="00814E42">
        <w:rPr>
          <w:rFonts w:ascii="Open Sans" w:hAnsi="Open Sans" w:cs="Open Sans"/>
        </w:rPr>
        <w:t xml:space="preserve"> </w:t>
      </w:r>
      <w:r w:rsidR="0038776C" w:rsidRPr="00814E42">
        <w:rPr>
          <w:rFonts w:ascii="Open Sans" w:hAnsi="Open Sans" w:cs="Open Sans"/>
        </w:rPr>
        <w:t>learner</w:t>
      </w:r>
      <w:r w:rsidRPr="00814E42">
        <w:rPr>
          <w:rFonts w:ascii="Open Sans" w:hAnsi="Open Sans" w:cs="Open Sans"/>
        </w:rPr>
        <w:t>s</w:t>
      </w:r>
      <w:r w:rsidR="0038776C" w:rsidRPr="00814E42">
        <w:rPr>
          <w:rFonts w:ascii="Open Sans" w:hAnsi="Open Sans" w:cs="Open Sans"/>
        </w:rPr>
        <w:t>’</w:t>
      </w:r>
      <w:r w:rsidRPr="00814E42">
        <w:rPr>
          <w:rFonts w:ascii="Open Sans" w:hAnsi="Open Sans" w:cs="Open Sans"/>
        </w:rPr>
        <w:t xml:space="preserve"> experience</w:t>
      </w:r>
      <w:r w:rsidR="00103071" w:rsidRPr="00814E42">
        <w:rPr>
          <w:rFonts w:ascii="Open Sans" w:hAnsi="Open Sans" w:cs="Open Sans"/>
        </w:rPr>
        <w:t>s</w:t>
      </w:r>
      <w:r w:rsidRPr="00814E42">
        <w:rPr>
          <w:rFonts w:ascii="Open Sans" w:hAnsi="Open Sans" w:cs="Open Sans"/>
        </w:rPr>
        <w:t xml:space="preserve"> </w:t>
      </w:r>
      <w:r w:rsidR="00103071" w:rsidRPr="00814E42">
        <w:rPr>
          <w:rFonts w:ascii="Open Sans" w:hAnsi="Open Sans" w:cs="Open Sans"/>
        </w:rPr>
        <w:t>compared to</w:t>
      </w:r>
      <w:r w:rsidRPr="00814E42">
        <w:rPr>
          <w:rFonts w:ascii="Open Sans" w:hAnsi="Open Sans" w:cs="Open Sans"/>
        </w:rPr>
        <w:t xml:space="preserve"> written feedback</w:t>
      </w:r>
      <w:r w:rsidR="0051138C" w:rsidRPr="00814E42">
        <w:rPr>
          <w:rFonts w:ascii="Open Sans" w:hAnsi="Open Sans" w:cs="Open Sans"/>
        </w:rPr>
        <w:t xml:space="preserve">, </w:t>
      </w:r>
      <w:r w:rsidRPr="00814E42">
        <w:rPr>
          <w:rFonts w:ascii="Open Sans" w:hAnsi="Open Sans" w:cs="Open Sans"/>
        </w:rPr>
        <w:t>ex</w:t>
      </w:r>
      <w:r w:rsidR="0038776C" w:rsidRPr="00814E42">
        <w:rPr>
          <w:rFonts w:ascii="Open Sans" w:hAnsi="Open Sans" w:cs="Open Sans"/>
        </w:rPr>
        <w:t>tends the opportunities of face-to-</w:t>
      </w:r>
      <w:r w:rsidRPr="00814E42">
        <w:rPr>
          <w:rFonts w:ascii="Open Sans" w:hAnsi="Open Sans" w:cs="Open Sans"/>
        </w:rPr>
        <w:t>face feedback</w:t>
      </w:r>
      <w:r w:rsidR="00103071" w:rsidRPr="00814E42">
        <w:rPr>
          <w:rFonts w:ascii="Open Sans" w:hAnsi="Open Sans" w:cs="Open Sans"/>
        </w:rPr>
        <w:t>,</w:t>
      </w:r>
      <w:r w:rsidR="0051138C" w:rsidRPr="00814E42">
        <w:rPr>
          <w:rFonts w:ascii="Open Sans" w:hAnsi="Open Sans" w:cs="Open Sans"/>
        </w:rPr>
        <w:t xml:space="preserve"> and </w:t>
      </w:r>
      <w:r w:rsidRPr="00814E42">
        <w:rPr>
          <w:rFonts w:ascii="Open Sans" w:hAnsi="Open Sans" w:cs="Open Sans"/>
        </w:rPr>
        <w:t>impacts on learning through increasing learner independence</w:t>
      </w:r>
      <w:r w:rsidR="00103071" w:rsidRPr="00814E42">
        <w:rPr>
          <w:rFonts w:ascii="Open Sans" w:hAnsi="Open Sans" w:cs="Open Sans"/>
        </w:rPr>
        <w:t>.</w:t>
      </w:r>
    </w:p>
    <w:p w:rsidR="000E7A86" w:rsidRPr="00814E42" w:rsidRDefault="006A5536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Project partners Bromley College, Bexley College and Kingston Colleges </w:t>
      </w:r>
      <w:r w:rsidR="0038776C" w:rsidRPr="00814E42">
        <w:rPr>
          <w:rFonts w:ascii="Open Sans" w:hAnsi="Open Sans" w:cs="Open Sans"/>
        </w:rPr>
        <w:t>are further e</w:t>
      </w:r>
      <w:r w:rsidR="0051138C" w:rsidRPr="00814E42">
        <w:rPr>
          <w:rFonts w:ascii="Open Sans" w:hAnsi="Open Sans" w:cs="Open Sans"/>
        </w:rPr>
        <w:t>ducation providers</w:t>
      </w:r>
      <w:r w:rsidRPr="00814E42">
        <w:rPr>
          <w:rFonts w:ascii="Open Sans" w:hAnsi="Open Sans" w:cs="Open Sans"/>
        </w:rPr>
        <w:t xml:space="preserve"> that serve diverse populations across the south of London.  Each i</w:t>
      </w:r>
      <w:r w:rsidR="00971268" w:rsidRPr="00814E42">
        <w:rPr>
          <w:rFonts w:ascii="Open Sans" w:hAnsi="Open Sans" w:cs="Open Sans"/>
        </w:rPr>
        <w:t>s currently rated by Ofsted as g</w:t>
      </w:r>
      <w:r w:rsidRPr="00814E42">
        <w:rPr>
          <w:rFonts w:ascii="Open Sans" w:hAnsi="Open Sans" w:cs="Open Sans"/>
        </w:rPr>
        <w:t xml:space="preserve">ood with outstanding features.  Tutors and students were </w:t>
      </w:r>
      <w:r w:rsidR="0051138C" w:rsidRPr="00814E42">
        <w:rPr>
          <w:rFonts w:ascii="Open Sans" w:hAnsi="Open Sans" w:cs="Open Sans"/>
        </w:rPr>
        <w:t>engaged</w:t>
      </w:r>
      <w:r w:rsidRPr="00814E42">
        <w:rPr>
          <w:rFonts w:ascii="Open Sans" w:hAnsi="Open Sans" w:cs="Open Sans"/>
        </w:rPr>
        <w:t xml:space="preserve"> from these vocational areas:</w:t>
      </w:r>
    </w:p>
    <w:tbl>
      <w:tblPr>
        <w:tblStyle w:val="a"/>
        <w:tblW w:w="10348" w:type="dxa"/>
        <w:tblInd w:w="-594" w:type="dxa"/>
        <w:tblLayout w:type="fixed"/>
        <w:tblLook w:val="0400" w:firstRow="0" w:lastRow="0" w:firstColumn="0" w:lastColumn="0" w:noHBand="0" w:noVBand="1"/>
      </w:tblPr>
      <w:tblGrid>
        <w:gridCol w:w="1418"/>
        <w:gridCol w:w="1418"/>
        <w:gridCol w:w="3402"/>
        <w:gridCol w:w="1134"/>
        <w:gridCol w:w="1417"/>
        <w:gridCol w:w="1559"/>
      </w:tblGrid>
      <w:tr w:rsidR="000E7A86" w:rsidRPr="00814E42" w:rsidTr="00951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Project partner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A86" w:rsidRPr="00814E42" w:rsidRDefault="00632D2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P</w:t>
            </w:r>
            <w:r w:rsidR="006A5536"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rofile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E7A86" w:rsidRPr="00814E42" w:rsidRDefault="00C70D6B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C</w:t>
            </w:r>
            <w:r w:rsidR="006A5536"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ourse groups engaged in project</w:t>
            </w:r>
          </w:p>
          <w:p w:rsidR="000E7A86" w:rsidRPr="00814E42" w:rsidRDefault="000E7A8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7A86" w:rsidRPr="00814E42" w:rsidRDefault="00C70D6B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T</w:t>
            </w:r>
            <w:r w:rsidR="006A5536"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utors</w:t>
            </w:r>
            <w:r w:rsidR="006A5536"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 xml:space="preserve">Students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Managers</w:t>
            </w:r>
          </w:p>
        </w:tc>
      </w:tr>
      <w:tr w:rsidR="000E7A86" w:rsidRPr="00814E42" w:rsidTr="00951FE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Bexley College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Medium FE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BTEC L2/3 diploma m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edia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BTEC L2/3 d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iploma IT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GCSE m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aths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NCFE L2 teaching a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ssistants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1</w:t>
            </w:r>
          </w:p>
        </w:tc>
      </w:tr>
      <w:tr w:rsidR="000E7A86" w:rsidRPr="00814E42" w:rsidTr="00951FE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Bromley College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Medium FE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BTEC L3 diploma s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 xml:space="preserve">port;  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BTEC L3 diploma s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port &amp;</w:t>
            </w:r>
            <w:r>
              <w:rPr>
                <w:rFonts w:ascii="Open Sans" w:eastAsia="Arial Narrow" w:hAnsi="Open Sans" w:cs="Open Sans"/>
                <w:sz w:val="22"/>
                <w:szCs w:val="22"/>
              </w:rPr>
              <w:t xml:space="preserve"> exercise s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 xml:space="preserve">ciences 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BTEC L3 diploma public s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ervices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2</w:t>
            </w:r>
          </w:p>
        </w:tc>
      </w:tr>
      <w:tr w:rsidR="000E7A86" w:rsidRPr="00814E42" w:rsidTr="00951FED">
        <w:tc>
          <w:tcPr>
            <w:tcW w:w="1418" w:type="dxa"/>
            <w:tcBorders>
              <w:top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b/>
                <w:color w:val="007096"/>
                <w:sz w:val="22"/>
                <w:szCs w:val="22"/>
              </w:rPr>
              <w:t>Kingston College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Medium FE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BTEC L2 diploma health &amp; social c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are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>NVQ L2 h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airdressing</w:t>
            </w:r>
          </w:p>
          <w:p w:rsidR="000E7A86" w:rsidRPr="00814E42" w:rsidRDefault="00ED78E7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 Narrow" w:hAnsi="Open Sans" w:cs="Open Sans"/>
                <w:sz w:val="22"/>
                <w:szCs w:val="22"/>
              </w:rPr>
              <w:t xml:space="preserve">BTEC L3 diploma </w:t>
            </w:r>
            <w:r>
              <w:rPr>
                <w:rFonts w:ascii="Open Sans" w:eastAsia="Arial Narrow" w:hAnsi="Open Sans" w:cs="Open Sans"/>
                <w:sz w:val="22"/>
                <w:szCs w:val="22"/>
              </w:rPr>
              <w:lastRenderedPageBreak/>
              <w:t>performing a</w:t>
            </w:r>
            <w:r w:rsidR="006A5536" w:rsidRPr="00814E42">
              <w:rPr>
                <w:rFonts w:ascii="Open Sans" w:eastAsia="Arial Narrow" w:hAnsi="Open Sans" w:cs="Open Sans"/>
                <w:sz w:val="22"/>
                <w:szCs w:val="22"/>
              </w:rPr>
              <w:t>rts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7A86" w:rsidRPr="00814E42" w:rsidRDefault="006A5536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Arial Narrow" w:hAnsi="Open Sans" w:cs="Open Sans"/>
                <w:sz w:val="22"/>
                <w:szCs w:val="22"/>
              </w:rPr>
              <w:t>2</w:t>
            </w:r>
          </w:p>
        </w:tc>
      </w:tr>
    </w:tbl>
    <w:p w:rsidR="000E7A86" w:rsidRPr="00814E42" w:rsidRDefault="006A5536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814E42">
        <w:rPr>
          <w:rFonts w:ascii="Open Sans" w:hAnsi="Open Sans" w:cs="Open Sans"/>
          <w:color w:val="007096"/>
          <w:sz w:val="22"/>
          <w:szCs w:val="22"/>
        </w:rPr>
        <w:lastRenderedPageBreak/>
        <w:t>Approach</w:t>
      </w:r>
    </w:p>
    <w:p w:rsidR="004B698B" w:rsidRPr="00814E42" w:rsidRDefault="00FA5378" w:rsidP="00FA5378">
      <w:pPr>
        <w:pStyle w:val="Normal1"/>
        <w:rPr>
          <w:rFonts w:ascii="Open Sans" w:hAnsi="Open Sans" w:cs="Open Sans"/>
          <w:b/>
        </w:rPr>
      </w:pPr>
      <w:r w:rsidRPr="00814E42">
        <w:rPr>
          <w:rFonts w:ascii="Open Sans" w:hAnsi="Open Sans" w:cs="Open Sans"/>
        </w:rPr>
        <w:t xml:space="preserve">After </w:t>
      </w:r>
      <w:r w:rsidR="0001500B" w:rsidRPr="00814E42">
        <w:rPr>
          <w:rFonts w:ascii="Open Sans" w:hAnsi="Open Sans" w:cs="Open Sans"/>
        </w:rPr>
        <w:t>staff and student surveys</w:t>
      </w:r>
      <w:r w:rsidR="000E1D26" w:rsidRPr="00814E42">
        <w:rPr>
          <w:rFonts w:ascii="Open Sans" w:hAnsi="Open Sans" w:cs="Open Sans"/>
        </w:rPr>
        <w:t>,</w:t>
      </w:r>
      <w:r w:rsidR="0001500B" w:rsidRPr="00814E42">
        <w:rPr>
          <w:rFonts w:ascii="Open Sans" w:hAnsi="Open Sans" w:cs="Open Sans"/>
        </w:rPr>
        <w:t xml:space="preserve"> discussion on </w:t>
      </w:r>
      <w:r w:rsidR="001837AA" w:rsidRPr="00814E42">
        <w:rPr>
          <w:rFonts w:ascii="Open Sans" w:hAnsi="Open Sans" w:cs="Open Sans"/>
        </w:rPr>
        <w:t>what makes brilliant</w:t>
      </w:r>
      <w:r w:rsidR="0001500B" w:rsidRPr="00814E42">
        <w:rPr>
          <w:rFonts w:ascii="Open Sans" w:hAnsi="Open Sans" w:cs="Open Sans"/>
        </w:rPr>
        <w:t xml:space="preserve"> feedback,</w:t>
      </w:r>
      <w:r w:rsidR="005E1753" w:rsidRPr="00814E42">
        <w:rPr>
          <w:rFonts w:ascii="Open Sans" w:hAnsi="Open Sans" w:cs="Open Sans"/>
        </w:rPr>
        <w:t xml:space="preserve"> </w:t>
      </w:r>
      <w:r w:rsidR="000E1D26" w:rsidRPr="00814E42">
        <w:rPr>
          <w:rFonts w:ascii="Open Sans" w:hAnsi="Open Sans" w:cs="Open Sans"/>
        </w:rPr>
        <w:t xml:space="preserve">and sessions exploring different ways to use Jing, </w:t>
      </w:r>
      <w:r w:rsidRPr="00814E42">
        <w:rPr>
          <w:rFonts w:ascii="Open Sans" w:hAnsi="Open Sans" w:cs="Open Sans"/>
        </w:rPr>
        <w:t>tutors selected</w:t>
      </w:r>
      <w:r w:rsidR="003C5761" w:rsidRPr="00814E42">
        <w:rPr>
          <w:rFonts w:ascii="Open Sans" w:hAnsi="Open Sans" w:cs="Open Sans"/>
        </w:rPr>
        <w:t xml:space="preserve"> </w:t>
      </w:r>
      <w:r w:rsidR="006A5536" w:rsidRPr="00814E42">
        <w:rPr>
          <w:rFonts w:ascii="Open Sans" w:hAnsi="Open Sans" w:cs="Open Sans"/>
        </w:rPr>
        <w:t xml:space="preserve">learners </w:t>
      </w:r>
      <w:r w:rsidR="003C5761" w:rsidRPr="00814E42">
        <w:rPr>
          <w:rFonts w:ascii="Open Sans" w:hAnsi="Open Sans" w:cs="Open Sans"/>
        </w:rPr>
        <w:t xml:space="preserve">with </w:t>
      </w:r>
      <w:r w:rsidR="006A5536" w:rsidRPr="00814E42">
        <w:rPr>
          <w:rFonts w:ascii="Open Sans" w:hAnsi="Open Sans" w:cs="Open Sans"/>
        </w:rPr>
        <w:t>a diverse range of abilities and backgrou</w:t>
      </w:r>
      <w:r w:rsidR="00103071" w:rsidRPr="00814E42">
        <w:rPr>
          <w:rFonts w:ascii="Open Sans" w:hAnsi="Open Sans" w:cs="Open Sans"/>
        </w:rPr>
        <w:t>nds to take part in pilot groups. Tutors then</w:t>
      </w:r>
      <w:r w:rsidR="003C5761" w:rsidRPr="00814E42">
        <w:rPr>
          <w:rFonts w:ascii="Open Sans" w:hAnsi="Open Sans" w:cs="Open Sans"/>
        </w:rPr>
        <w:t xml:space="preserve"> </w:t>
      </w:r>
      <w:r w:rsidRPr="00814E42">
        <w:rPr>
          <w:rFonts w:ascii="Open Sans" w:hAnsi="Open Sans" w:cs="Open Sans"/>
        </w:rPr>
        <w:t>started to make recordings</w:t>
      </w:r>
      <w:r w:rsidR="00DA5DAE" w:rsidRPr="00814E42">
        <w:rPr>
          <w:rFonts w:ascii="Open Sans" w:hAnsi="Open Sans" w:cs="Open Sans"/>
        </w:rPr>
        <w:t xml:space="preserve"> and </w:t>
      </w:r>
      <w:r w:rsidR="00FA7399" w:rsidRPr="00814E42">
        <w:rPr>
          <w:rFonts w:ascii="Open Sans" w:hAnsi="Open Sans" w:cs="Open Sans"/>
        </w:rPr>
        <w:t>compare</w:t>
      </w:r>
      <w:r w:rsidR="00305AC9" w:rsidRPr="00814E42">
        <w:rPr>
          <w:rFonts w:ascii="Open Sans" w:hAnsi="Open Sans" w:cs="Open Sans"/>
        </w:rPr>
        <w:t xml:space="preserve"> </w:t>
      </w:r>
      <w:r w:rsidR="00020E80" w:rsidRPr="00814E42">
        <w:rPr>
          <w:rFonts w:ascii="Open Sans" w:hAnsi="Open Sans" w:cs="Open Sans"/>
        </w:rPr>
        <w:t>the experience</w:t>
      </w:r>
      <w:r w:rsidR="00FA7399" w:rsidRPr="00814E42">
        <w:rPr>
          <w:rFonts w:ascii="Open Sans" w:hAnsi="Open Sans" w:cs="Open Sans"/>
        </w:rPr>
        <w:t>s</w:t>
      </w:r>
      <w:r w:rsidR="00020E80" w:rsidRPr="00814E42">
        <w:rPr>
          <w:rFonts w:ascii="Open Sans" w:hAnsi="Open Sans" w:cs="Open Sans"/>
        </w:rPr>
        <w:t xml:space="preserve"> </w:t>
      </w:r>
      <w:r w:rsidR="00305AC9" w:rsidRPr="00814E42">
        <w:rPr>
          <w:rFonts w:ascii="Open Sans" w:hAnsi="Open Sans" w:cs="Open Sans"/>
        </w:rPr>
        <w:t>with written feedback</w:t>
      </w:r>
      <w:r w:rsidRPr="00814E42">
        <w:rPr>
          <w:rFonts w:ascii="Open Sans" w:hAnsi="Open Sans" w:cs="Open Sans"/>
        </w:rPr>
        <w:t>.</w:t>
      </w:r>
      <w:r w:rsidR="004B698B" w:rsidRPr="00814E42">
        <w:rPr>
          <w:rFonts w:ascii="Open Sans" w:hAnsi="Open Sans" w:cs="Open Sans"/>
        </w:rPr>
        <w:t xml:space="preserve"> </w:t>
      </w:r>
      <w:r w:rsidR="004B698B" w:rsidRPr="00814E42">
        <w:rPr>
          <w:rFonts w:ascii="Open Sans" w:hAnsi="Open Sans" w:cs="Open Sans"/>
          <w:b/>
        </w:rPr>
        <w:t xml:space="preserve"> </w:t>
      </w:r>
    </w:p>
    <w:p w:rsidR="00DA5DAE" w:rsidRPr="00814E42" w:rsidRDefault="00DA5DAE" w:rsidP="00713A75">
      <w:pPr>
        <w:pStyle w:val="IntenseQuote"/>
        <w:pBdr>
          <w:bottom w:val="none" w:sz="0" w:space="0" w:color="auto"/>
        </w:pBdr>
        <w:spacing w:line="240" w:lineRule="auto"/>
        <w:rPr>
          <w:rFonts w:ascii="Open Sans" w:hAnsi="Open Sans" w:cs="Open Sans"/>
          <w:b w:val="0"/>
          <w:color w:val="007096"/>
        </w:rPr>
      </w:pPr>
      <w:r w:rsidRPr="00814E42">
        <w:rPr>
          <w:rFonts w:ascii="Open Sans" w:hAnsi="Open Sans" w:cs="Open Sans"/>
          <w:b w:val="0"/>
          <w:color w:val="007096"/>
        </w:rPr>
        <w:t>“I learn better when I hear rather than read feedback, see what the tutor is pointing out, go over it again and refer back to it later.”</w:t>
      </w:r>
      <w:r w:rsidR="00713A75" w:rsidRPr="00814E42">
        <w:rPr>
          <w:rFonts w:ascii="Open Sans" w:hAnsi="Open Sans" w:cs="Open Sans"/>
          <w:b w:val="0"/>
          <w:color w:val="007096"/>
        </w:rPr>
        <w:br/>
        <w:t xml:space="preserve"> </w:t>
      </w:r>
      <w:r w:rsidR="00ED78E7">
        <w:rPr>
          <w:rFonts w:ascii="Open Sans" w:hAnsi="Open Sans" w:cs="Open Sans"/>
          <w:b w:val="0"/>
          <w:color w:val="007096"/>
        </w:rPr>
        <w:t>Aaron Manu, BTEC l</w:t>
      </w:r>
      <w:r w:rsidRPr="00814E42">
        <w:rPr>
          <w:rFonts w:ascii="Open Sans" w:hAnsi="Open Sans" w:cs="Open Sans"/>
          <w:b w:val="0"/>
          <w:color w:val="007096"/>
        </w:rPr>
        <w:t>evel 2 IT</w:t>
      </w:r>
      <w:r w:rsidR="00805081" w:rsidRPr="00814E42">
        <w:rPr>
          <w:rFonts w:ascii="Open Sans" w:hAnsi="Open Sans" w:cs="Open Sans"/>
          <w:b w:val="0"/>
          <w:color w:val="007096"/>
        </w:rPr>
        <w:t xml:space="preserve"> student</w:t>
      </w:r>
    </w:p>
    <w:p w:rsidR="00DA5DAE" w:rsidRPr="00814E42" w:rsidRDefault="00F35B90" w:rsidP="003D50BB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Students felt they learn best from </w:t>
      </w:r>
      <w:r w:rsidR="009F4637" w:rsidRPr="00814E42">
        <w:rPr>
          <w:rFonts w:ascii="Open Sans" w:hAnsi="Open Sans" w:cs="Open Sans"/>
        </w:rPr>
        <w:t xml:space="preserve">an </w:t>
      </w:r>
      <w:r w:rsidRPr="00814E42">
        <w:rPr>
          <w:rFonts w:ascii="Open Sans" w:hAnsi="Open Sans" w:cs="Open Sans"/>
        </w:rPr>
        <w:t>assi</w:t>
      </w:r>
      <w:r w:rsidR="009F4637" w:rsidRPr="00814E42">
        <w:rPr>
          <w:rFonts w:ascii="Open Sans" w:hAnsi="Open Sans" w:cs="Open Sans"/>
        </w:rPr>
        <w:t>gnment brief</w:t>
      </w:r>
      <w:r w:rsidRPr="00814E42">
        <w:rPr>
          <w:rFonts w:ascii="Open Sans" w:hAnsi="Open Sans" w:cs="Open Sans"/>
        </w:rPr>
        <w:t xml:space="preserve"> </w:t>
      </w:r>
      <w:r w:rsidR="009F4637" w:rsidRPr="00814E42">
        <w:rPr>
          <w:rFonts w:ascii="Open Sans" w:hAnsi="Open Sans" w:cs="Open Sans"/>
        </w:rPr>
        <w:t>or</w:t>
      </w:r>
      <w:r w:rsidRPr="00814E42">
        <w:rPr>
          <w:rFonts w:ascii="Open Sans" w:hAnsi="Open Sans" w:cs="Open Sans"/>
        </w:rPr>
        <w:t xml:space="preserve"> feedback </w:t>
      </w:r>
      <w:r w:rsidR="00660E6F" w:rsidRPr="00814E42">
        <w:rPr>
          <w:rFonts w:ascii="Open Sans" w:hAnsi="Open Sans" w:cs="Open Sans"/>
        </w:rPr>
        <w:t xml:space="preserve">that is </w:t>
      </w:r>
      <w:r w:rsidRPr="00814E42">
        <w:rPr>
          <w:rFonts w:ascii="Open Sans" w:hAnsi="Open Sans" w:cs="Open Sans"/>
        </w:rPr>
        <w:t>access</w:t>
      </w:r>
      <w:r w:rsidR="00FA7399" w:rsidRPr="00814E42">
        <w:rPr>
          <w:rFonts w:ascii="Open Sans" w:hAnsi="Open Sans" w:cs="Open Sans"/>
        </w:rPr>
        <w:t>ible</w:t>
      </w:r>
      <w:r w:rsidRPr="00814E42">
        <w:rPr>
          <w:rFonts w:ascii="Open Sans" w:hAnsi="Open Sans" w:cs="Open Sans"/>
        </w:rPr>
        <w:t xml:space="preserve"> </w:t>
      </w:r>
      <w:r w:rsidR="00660E6F" w:rsidRPr="00814E42">
        <w:rPr>
          <w:rFonts w:ascii="Open Sans" w:hAnsi="Open Sans" w:cs="Open Sans"/>
        </w:rPr>
        <w:t xml:space="preserve">when needed, </w:t>
      </w:r>
      <w:r w:rsidR="00FA7399" w:rsidRPr="00814E42">
        <w:rPr>
          <w:rFonts w:ascii="Open Sans" w:hAnsi="Open Sans" w:cs="Open Sans"/>
        </w:rPr>
        <w:t>links other resources and</w:t>
      </w:r>
      <w:r w:rsidR="009F4637" w:rsidRPr="00814E42">
        <w:rPr>
          <w:rFonts w:ascii="Open Sans" w:hAnsi="Open Sans" w:cs="Open Sans"/>
        </w:rPr>
        <w:t xml:space="preserve"> </w:t>
      </w:r>
      <w:r w:rsidRPr="00814E42">
        <w:rPr>
          <w:rFonts w:ascii="Open Sans" w:hAnsi="Open Sans" w:cs="Open Sans"/>
        </w:rPr>
        <w:t>appears more personalised to them</w:t>
      </w:r>
      <w:r w:rsidR="00FA7399" w:rsidRPr="00814E42">
        <w:rPr>
          <w:rFonts w:ascii="Open Sans" w:hAnsi="Open Sans" w:cs="Open Sans"/>
        </w:rPr>
        <w:t>. C</w:t>
      </w:r>
      <w:r w:rsidRPr="00814E42">
        <w:rPr>
          <w:rFonts w:ascii="Open Sans" w:hAnsi="Open Sans" w:cs="Open Sans"/>
        </w:rPr>
        <w:t>ruciall</w:t>
      </w:r>
      <w:r w:rsidR="000E1D26" w:rsidRPr="00814E42">
        <w:rPr>
          <w:rFonts w:ascii="Open Sans" w:hAnsi="Open Sans" w:cs="Open Sans"/>
        </w:rPr>
        <w:t xml:space="preserve">y, </w:t>
      </w:r>
      <w:r w:rsidR="00FA7399" w:rsidRPr="00814E42">
        <w:rPr>
          <w:rFonts w:ascii="Open Sans" w:hAnsi="Open Sans" w:cs="Open Sans"/>
        </w:rPr>
        <w:t xml:space="preserve">using </w:t>
      </w:r>
      <w:proofErr w:type="spellStart"/>
      <w:r w:rsidR="00FA7399" w:rsidRPr="00814E42">
        <w:rPr>
          <w:rFonts w:ascii="Open Sans" w:hAnsi="Open Sans" w:cs="Open Sans"/>
        </w:rPr>
        <w:t>screencasting</w:t>
      </w:r>
      <w:proofErr w:type="spellEnd"/>
      <w:r w:rsidR="00FA7399" w:rsidRPr="00814E42">
        <w:rPr>
          <w:rFonts w:ascii="Open Sans" w:hAnsi="Open Sans" w:cs="Open Sans"/>
        </w:rPr>
        <w:t xml:space="preserve"> in feedback helps students understand what the tutor</w:t>
      </w:r>
      <w:r w:rsidR="000E1D26" w:rsidRPr="00814E42">
        <w:rPr>
          <w:rFonts w:ascii="Open Sans" w:hAnsi="Open Sans" w:cs="Open Sans"/>
        </w:rPr>
        <w:t xml:space="preserve"> means</w:t>
      </w:r>
      <w:r w:rsidR="00FA7399" w:rsidRPr="00814E42">
        <w:rPr>
          <w:rFonts w:ascii="Open Sans" w:hAnsi="Open Sans" w:cs="Open Sans"/>
        </w:rPr>
        <w:t xml:space="preserve"> and why</w:t>
      </w:r>
      <w:r w:rsidR="005F4951">
        <w:rPr>
          <w:rFonts w:ascii="Open Sans" w:hAnsi="Open Sans" w:cs="Open Sans"/>
        </w:rPr>
        <w:t>,</w:t>
      </w:r>
      <w:r w:rsidR="00FA7399" w:rsidRPr="00814E42">
        <w:rPr>
          <w:rFonts w:ascii="Open Sans" w:hAnsi="Open Sans" w:cs="Open Sans"/>
        </w:rPr>
        <w:t xml:space="preserve"> and enables the students to repeat the feedback. I</w:t>
      </w:r>
      <w:r w:rsidRPr="00814E42">
        <w:rPr>
          <w:rFonts w:ascii="Open Sans" w:hAnsi="Open Sans" w:cs="Open Sans"/>
        </w:rPr>
        <w:t>d</w:t>
      </w:r>
      <w:r w:rsidR="009F4637" w:rsidRPr="00814E42">
        <w:rPr>
          <w:rFonts w:ascii="Open Sans" w:hAnsi="Open Sans" w:cs="Open Sans"/>
        </w:rPr>
        <w:t>eally,</w:t>
      </w:r>
      <w:r w:rsidR="00FA7399" w:rsidRPr="00814E42">
        <w:rPr>
          <w:rFonts w:ascii="Open Sans" w:hAnsi="Open Sans" w:cs="Open Sans"/>
        </w:rPr>
        <w:t xml:space="preserve"> the students</w:t>
      </w:r>
      <w:r w:rsidR="009F4637" w:rsidRPr="00814E42">
        <w:rPr>
          <w:rFonts w:ascii="Open Sans" w:hAnsi="Open Sans" w:cs="Open Sans"/>
        </w:rPr>
        <w:t xml:space="preserve"> </w:t>
      </w:r>
      <w:r w:rsidR="00FA7399" w:rsidRPr="00814E42">
        <w:rPr>
          <w:rFonts w:ascii="Open Sans" w:hAnsi="Open Sans" w:cs="Open Sans"/>
        </w:rPr>
        <w:t xml:space="preserve">would also </w:t>
      </w:r>
      <w:r w:rsidR="009F4637" w:rsidRPr="00814E42">
        <w:rPr>
          <w:rFonts w:ascii="Open Sans" w:hAnsi="Open Sans" w:cs="Open Sans"/>
        </w:rPr>
        <w:t>have a chance to respond</w:t>
      </w:r>
      <w:r w:rsidR="00FA7399" w:rsidRPr="00814E42">
        <w:rPr>
          <w:rFonts w:ascii="Open Sans" w:hAnsi="Open Sans" w:cs="Open Sans"/>
        </w:rPr>
        <w:t xml:space="preserve"> so that the feedback process becomes a conversation rather than one way.</w:t>
      </w:r>
      <w:r w:rsidR="009F4637" w:rsidRPr="00814E42">
        <w:rPr>
          <w:rFonts w:ascii="Open Sans" w:hAnsi="Open Sans" w:cs="Open Sans"/>
        </w:rPr>
        <w:t xml:space="preserve"> </w:t>
      </w:r>
    </w:p>
    <w:p w:rsidR="00206820" w:rsidRPr="00814E42" w:rsidRDefault="00527739" w:rsidP="00305AC9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A variety of </w:t>
      </w:r>
      <w:proofErr w:type="spellStart"/>
      <w:r w:rsidRPr="00814E42">
        <w:rPr>
          <w:rFonts w:ascii="Open Sans" w:hAnsi="Open Sans" w:cs="Open Sans"/>
        </w:rPr>
        <w:t>screencasting</w:t>
      </w:r>
      <w:proofErr w:type="spellEnd"/>
      <w:r w:rsidRPr="00814E42">
        <w:rPr>
          <w:rFonts w:ascii="Open Sans" w:hAnsi="Open Sans" w:cs="Open Sans"/>
        </w:rPr>
        <w:t xml:space="preserve"> e</w:t>
      </w:r>
      <w:r w:rsidR="00206820" w:rsidRPr="00814E42">
        <w:rPr>
          <w:rFonts w:ascii="Open Sans" w:hAnsi="Open Sans" w:cs="Open Sans"/>
        </w:rPr>
        <w:t xml:space="preserve">xperiments were </w:t>
      </w:r>
      <w:r w:rsidRPr="00814E42">
        <w:rPr>
          <w:rFonts w:ascii="Open Sans" w:hAnsi="Open Sans" w:cs="Open Sans"/>
        </w:rPr>
        <w:t>tested</w:t>
      </w:r>
      <w:r w:rsidR="00206820" w:rsidRPr="00814E42">
        <w:rPr>
          <w:rFonts w:ascii="Open Sans" w:hAnsi="Open Sans" w:cs="Open Sans"/>
        </w:rPr>
        <w:t xml:space="preserve"> appro</w:t>
      </w:r>
      <w:r w:rsidR="001C2506" w:rsidRPr="00814E42">
        <w:rPr>
          <w:rFonts w:ascii="Open Sans" w:hAnsi="Open Sans" w:cs="Open Sans"/>
        </w:rPr>
        <w:t>priate to each curriculum area</w:t>
      </w:r>
      <w:r w:rsidR="00C63241" w:rsidRPr="00814E42">
        <w:rPr>
          <w:rFonts w:ascii="Open Sans" w:hAnsi="Open Sans" w:cs="Open Sans"/>
        </w:rPr>
        <w:t>, e.g</w:t>
      </w:r>
      <w:r w:rsidR="00A81E8A" w:rsidRPr="00814E42">
        <w:rPr>
          <w:rFonts w:ascii="Open Sans" w:hAnsi="Open Sans" w:cs="Open Sans"/>
        </w:rPr>
        <w:t>.</w:t>
      </w:r>
      <w:r w:rsidR="001C2506" w:rsidRPr="00814E42">
        <w:rPr>
          <w:rFonts w:ascii="Open Sans" w:hAnsi="Open Sans" w:cs="Open Sans"/>
        </w:rPr>
        <w:t>:</w:t>
      </w:r>
      <w:r w:rsidR="00206820" w:rsidRPr="00814E42">
        <w:rPr>
          <w:rFonts w:ascii="Open Sans" w:hAnsi="Open Sans" w:cs="Open Sans"/>
        </w:rPr>
        <w:t xml:space="preserve">  </w:t>
      </w:r>
    </w:p>
    <w:p w:rsidR="00DB711C" w:rsidRPr="00814E42" w:rsidRDefault="00DB711C" w:rsidP="00D02812">
      <w:pPr>
        <w:pStyle w:val="Normal1"/>
        <w:numPr>
          <w:ilvl w:val="0"/>
          <w:numId w:val="6"/>
        </w:numPr>
        <w:spacing w:after="0"/>
        <w:ind w:left="714" w:hanging="357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Sports sciences students could see examples of what they needed f</w:t>
      </w:r>
      <w:r w:rsidR="001D2C1D" w:rsidRPr="00814E42">
        <w:rPr>
          <w:rFonts w:ascii="Open Sans" w:hAnsi="Open Sans" w:cs="Open Sans"/>
        </w:rPr>
        <w:t xml:space="preserve">or pass, merit and distinction, </w:t>
      </w:r>
      <w:r w:rsidRPr="00814E42">
        <w:rPr>
          <w:rFonts w:ascii="Open Sans" w:hAnsi="Open Sans" w:cs="Open Sans"/>
        </w:rPr>
        <w:t>w</w:t>
      </w:r>
      <w:r w:rsidR="001D2C1D" w:rsidRPr="00814E42">
        <w:rPr>
          <w:rFonts w:ascii="Open Sans" w:hAnsi="Open Sans" w:cs="Open Sans"/>
        </w:rPr>
        <w:t>hat to avoid for a fail, then go</w:t>
      </w:r>
      <w:r w:rsidRPr="00814E42">
        <w:rPr>
          <w:rFonts w:ascii="Open Sans" w:hAnsi="Open Sans" w:cs="Open Sans"/>
        </w:rPr>
        <w:t>t feedback on their draft submissions shown alongside the mark</w:t>
      </w:r>
      <w:r w:rsidR="001D2C1D" w:rsidRPr="00814E42">
        <w:rPr>
          <w:rFonts w:ascii="Open Sans" w:hAnsi="Open Sans" w:cs="Open Sans"/>
        </w:rPr>
        <w:t>ing</w:t>
      </w:r>
      <w:r w:rsidRPr="00814E42">
        <w:rPr>
          <w:rFonts w:ascii="Open Sans" w:hAnsi="Open Sans" w:cs="Open Sans"/>
        </w:rPr>
        <w:t xml:space="preserve"> scheme, clearly pointing how they can achieve their individual targets.</w:t>
      </w:r>
    </w:p>
    <w:p w:rsidR="00DB711C" w:rsidRPr="00814E42" w:rsidRDefault="00A81E8A" w:rsidP="00D02812">
      <w:pPr>
        <w:pStyle w:val="Normal1"/>
        <w:numPr>
          <w:ilvl w:val="0"/>
          <w:numId w:val="6"/>
        </w:numPr>
        <w:spacing w:after="0"/>
        <w:ind w:left="714" w:hanging="357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A m</w:t>
      </w:r>
      <w:r w:rsidR="00DB711C" w:rsidRPr="00814E42">
        <w:rPr>
          <w:rFonts w:ascii="Open Sans" w:hAnsi="Open Sans" w:cs="Open Sans"/>
        </w:rPr>
        <w:t>aths tutor used the onscreen calculator and drawing tools to record many different methods as part of feedback, to reach out to student nurses struggling to reach the 100% needed for drug prescribing calculations.</w:t>
      </w:r>
    </w:p>
    <w:p w:rsidR="001C2506" w:rsidRPr="00814E42" w:rsidRDefault="00A81E8A" w:rsidP="00D02812">
      <w:pPr>
        <w:pStyle w:val="Normal1"/>
        <w:numPr>
          <w:ilvl w:val="0"/>
          <w:numId w:val="6"/>
        </w:numPr>
        <w:spacing w:after="0"/>
        <w:ind w:left="714" w:hanging="357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Hairdressing a</w:t>
      </w:r>
      <w:r w:rsidR="001C2506" w:rsidRPr="00814E42">
        <w:rPr>
          <w:rFonts w:ascii="Open Sans" w:hAnsi="Open Sans" w:cs="Open Sans"/>
        </w:rPr>
        <w:t xml:space="preserve">pprentices </w:t>
      </w:r>
      <w:r w:rsidR="00C63241" w:rsidRPr="00814E42">
        <w:rPr>
          <w:rFonts w:ascii="Open Sans" w:hAnsi="Open Sans" w:cs="Open Sans"/>
        </w:rPr>
        <w:t>could see on</w:t>
      </w:r>
      <w:r w:rsidRPr="00814E42">
        <w:rPr>
          <w:rFonts w:ascii="Open Sans" w:hAnsi="Open Sans" w:cs="Open Sans"/>
        </w:rPr>
        <w:t xml:space="preserve"> </w:t>
      </w:r>
      <w:r w:rsidR="00C63241" w:rsidRPr="00814E42">
        <w:rPr>
          <w:rFonts w:ascii="Open Sans" w:hAnsi="Open Sans" w:cs="Open Sans"/>
        </w:rPr>
        <w:t>screen how</w:t>
      </w:r>
      <w:r w:rsidR="001D2C1D" w:rsidRPr="00814E42">
        <w:rPr>
          <w:rFonts w:ascii="Open Sans" w:hAnsi="Open Sans" w:cs="Open Sans"/>
        </w:rPr>
        <w:t>, by</w:t>
      </w:r>
      <w:r w:rsidR="00C63241" w:rsidRPr="00814E42">
        <w:rPr>
          <w:rFonts w:ascii="Open Sans" w:hAnsi="Open Sans" w:cs="Open Sans"/>
        </w:rPr>
        <w:t xml:space="preserve"> </w:t>
      </w:r>
      <w:r w:rsidR="00DB711C" w:rsidRPr="00814E42">
        <w:rPr>
          <w:rFonts w:ascii="Open Sans" w:hAnsi="Open Sans" w:cs="Open Sans"/>
        </w:rPr>
        <w:t xml:space="preserve">drawing together many different systems, </w:t>
      </w:r>
      <w:r w:rsidR="00C63241" w:rsidRPr="00814E42">
        <w:rPr>
          <w:rFonts w:ascii="Open Sans" w:hAnsi="Open Sans" w:cs="Open Sans"/>
        </w:rPr>
        <w:t>the</w:t>
      </w:r>
      <w:r w:rsidR="00844CD8" w:rsidRPr="00814E42">
        <w:rPr>
          <w:rFonts w:ascii="Open Sans" w:hAnsi="Open Sans" w:cs="Open Sans"/>
        </w:rPr>
        <w:t xml:space="preserve">ir performance in all the </w:t>
      </w:r>
      <w:r w:rsidR="00C63241" w:rsidRPr="00814E42">
        <w:rPr>
          <w:rFonts w:ascii="Open Sans" w:hAnsi="Open Sans" w:cs="Open Sans"/>
        </w:rPr>
        <w:t>dif</w:t>
      </w:r>
      <w:r w:rsidR="001D2C1D" w:rsidRPr="00814E42">
        <w:rPr>
          <w:rFonts w:ascii="Open Sans" w:hAnsi="Open Sans" w:cs="Open Sans"/>
        </w:rPr>
        <w:t>ferent elements needed for the</w:t>
      </w:r>
      <w:r w:rsidR="00C63241" w:rsidRPr="00814E42">
        <w:rPr>
          <w:rFonts w:ascii="Open Sans" w:hAnsi="Open Sans" w:cs="Open Sans"/>
        </w:rPr>
        <w:t xml:space="preserve"> framework</w:t>
      </w:r>
      <w:r w:rsidR="00C875E8" w:rsidRPr="00814E42">
        <w:rPr>
          <w:rFonts w:ascii="Open Sans" w:hAnsi="Open Sans" w:cs="Open Sans"/>
        </w:rPr>
        <w:t xml:space="preserve"> </w:t>
      </w:r>
      <w:r w:rsidR="00C63241" w:rsidRPr="00814E42">
        <w:rPr>
          <w:rFonts w:ascii="Open Sans" w:hAnsi="Open Sans" w:cs="Open Sans"/>
        </w:rPr>
        <w:t xml:space="preserve">contributed to their </w:t>
      </w:r>
      <w:r w:rsidR="00844CD8" w:rsidRPr="00814E42">
        <w:rPr>
          <w:rFonts w:ascii="Open Sans" w:hAnsi="Open Sans" w:cs="Open Sans"/>
        </w:rPr>
        <w:t xml:space="preserve">progress </w:t>
      </w:r>
      <w:r w:rsidR="00C63241" w:rsidRPr="00814E42">
        <w:rPr>
          <w:rFonts w:ascii="Open Sans" w:hAnsi="Open Sans" w:cs="Open Sans"/>
        </w:rPr>
        <w:t xml:space="preserve">review, </w:t>
      </w:r>
      <w:r w:rsidR="00DB711C" w:rsidRPr="00814E42">
        <w:rPr>
          <w:rFonts w:ascii="Open Sans" w:hAnsi="Open Sans" w:cs="Open Sans"/>
        </w:rPr>
        <w:t>and</w:t>
      </w:r>
      <w:r w:rsidR="001D2C1D" w:rsidRPr="00814E42">
        <w:rPr>
          <w:rFonts w:ascii="Open Sans" w:hAnsi="Open Sans" w:cs="Open Sans"/>
        </w:rPr>
        <w:t xml:space="preserve"> were</w:t>
      </w:r>
      <w:r w:rsidR="00DB711C" w:rsidRPr="00814E42">
        <w:rPr>
          <w:rFonts w:ascii="Open Sans" w:hAnsi="Open Sans" w:cs="Open Sans"/>
        </w:rPr>
        <w:t xml:space="preserve"> able to</w:t>
      </w:r>
      <w:r w:rsidR="00C875E8" w:rsidRPr="00814E42">
        <w:rPr>
          <w:rFonts w:ascii="Open Sans" w:hAnsi="Open Sans" w:cs="Open Sans"/>
        </w:rPr>
        <w:t xml:space="preserve"> promptly </w:t>
      </w:r>
      <w:r w:rsidR="00DB711C" w:rsidRPr="00814E42">
        <w:rPr>
          <w:rFonts w:ascii="Open Sans" w:hAnsi="Open Sans" w:cs="Open Sans"/>
        </w:rPr>
        <w:t>share</w:t>
      </w:r>
      <w:r w:rsidR="001D2C1D" w:rsidRPr="00814E42">
        <w:rPr>
          <w:rFonts w:ascii="Open Sans" w:hAnsi="Open Sans" w:cs="Open Sans"/>
        </w:rPr>
        <w:t xml:space="preserve"> the assessment </w:t>
      </w:r>
      <w:r w:rsidR="00844CD8" w:rsidRPr="00814E42">
        <w:rPr>
          <w:rFonts w:ascii="Open Sans" w:hAnsi="Open Sans" w:cs="Open Sans"/>
        </w:rPr>
        <w:t>with</w:t>
      </w:r>
      <w:r w:rsidR="00C63241" w:rsidRPr="00814E42">
        <w:rPr>
          <w:rFonts w:ascii="Open Sans" w:hAnsi="Open Sans" w:cs="Open Sans"/>
        </w:rPr>
        <w:t xml:space="preserve"> </w:t>
      </w:r>
      <w:r w:rsidR="00844CD8" w:rsidRPr="00814E42">
        <w:rPr>
          <w:rFonts w:ascii="Open Sans" w:hAnsi="Open Sans" w:cs="Open Sans"/>
        </w:rPr>
        <w:t xml:space="preserve">their </w:t>
      </w:r>
      <w:r w:rsidR="00C63241" w:rsidRPr="00814E42">
        <w:rPr>
          <w:rFonts w:ascii="Open Sans" w:hAnsi="Open Sans" w:cs="Open Sans"/>
        </w:rPr>
        <w:t>employer</w:t>
      </w:r>
      <w:r w:rsidR="00844CD8" w:rsidRPr="00814E42">
        <w:rPr>
          <w:rFonts w:ascii="Open Sans" w:hAnsi="Open Sans" w:cs="Open Sans"/>
        </w:rPr>
        <w:t xml:space="preserve">. </w:t>
      </w:r>
    </w:p>
    <w:p w:rsidR="004B5750" w:rsidRPr="00814E42" w:rsidRDefault="00B30393" w:rsidP="00D02812">
      <w:pPr>
        <w:pStyle w:val="Normal1"/>
        <w:numPr>
          <w:ilvl w:val="0"/>
          <w:numId w:val="6"/>
        </w:numPr>
        <w:spacing w:after="0"/>
        <w:ind w:left="714" w:hanging="357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Creative digital m</w:t>
      </w:r>
      <w:r w:rsidR="00DB711C" w:rsidRPr="00814E42">
        <w:rPr>
          <w:rFonts w:ascii="Open Sans" w:hAnsi="Open Sans" w:cs="Open Sans"/>
        </w:rPr>
        <w:t>edia students</w:t>
      </w:r>
      <w:r w:rsidR="001D2C1D" w:rsidRPr="00814E42">
        <w:rPr>
          <w:rFonts w:ascii="Open Sans" w:hAnsi="Open Sans" w:cs="Open Sans"/>
        </w:rPr>
        <w:t xml:space="preserve"> and performing arts students</w:t>
      </w:r>
      <w:r w:rsidR="00DB711C" w:rsidRPr="00814E42">
        <w:rPr>
          <w:rFonts w:ascii="Open Sans" w:hAnsi="Open Sans" w:cs="Open Sans"/>
        </w:rPr>
        <w:t xml:space="preserve"> saw their video assignments assessed, with the tutor pausing and giving detailed onscreen comment</w:t>
      </w:r>
      <w:r w:rsidRPr="00814E42">
        <w:rPr>
          <w:rFonts w:ascii="Open Sans" w:hAnsi="Open Sans" w:cs="Open Sans"/>
        </w:rPr>
        <w:t>s</w:t>
      </w:r>
      <w:r w:rsidR="00DB711C" w:rsidRPr="00814E42">
        <w:rPr>
          <w:rFonts w:ascii="Open Sans" w:hAnsi="Open Sans" w:cs="Open Sans"/>
        </w:rPr>
        <w:t xml:space="preserve">, solving the limitations of paper based feedback.   </w:t>
      </w:r>
    </w:p>
    <w:p w:rsidR="00DB711C" w:rsidRPr="00814E42" w:rsidRDefault="00DB711C" w:rsidP="00D02812">
      <w:pPr>
        <w:pStyle w:val="Normal1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Students recorded their own responses to demonstrate how they were meeting challenges and targets, </w:t>
      </w:r>
      <w:r w:rsidR="00442FD4" w:rsidRPr="00814E42">
        <w:rPr>
          <w:rFonts w:ascii="Open Sans" w:hAnsi="Open Sans" w:cs="Open Sans"/>
        </w:rPr>
        <w:t>reflecting on their performance</w:t>
      </w:r>
      <w:r w:rsidRPr="00814E42">
        <w:rPr>
          <w:rFonts w:ascii="Open Sans" w:hAnsi="Open Sans" w:cs="Open Sans"/>
        </w:rPr>
        <w:t>, which became known as ‘flipping the Jing’.</w:t>
      </w:r>
    </w:p>
    <w:p w:rsidR="000E7A86" w:rsidRPr="00814E42" w:rsidRDefault="006A5536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lastRenderedPageBreak/>
        <w:t>Adjustments were made for learners with</w:t>
      </w:r>
      <w:r w:rsidR="00844CD8" w:rsidRPr="00814E42">
        <w:rPr>
          <w:rFonts w:ascii="Open Sans" w:hAnsi="Open Sans" w:cs="Open Sans"/>
        </w:rPr>
        <w:t xml:space="preserve"> technical </w:t>
      </w:r>
      <w:r w:rsidR="00442FD4" w:rsidRPr="00814E42">
        <w:rPr>
          <w:rFonts w:ascii="Open Sans" w:hAnsi="Open Sans" w:cs="Open Sans"/>
        </w:rPr>
        <w:t>requirement</w:t>
      </w:r>
      <w:r w:rsidR="00844CD8" w:rsidRPr="00814E42">
        <w:rPr>
          <w:rFonts w:ascii="Open Sans" w:hAnsi="Open Sans" w:cs="Open Sans"/>
        </w:rPr>
        <w:t>s</w:t>
      </w:r>
      <w:r w:rsidRPr="00814E42">
        <w:rPr>
          <w:rFonts w:ascii="Open Sans" w:hAnsi="Open Sans" w:cs="Open Sans"/>
        </w:rPr>
        <w:t>, language barriers and students who opted for written feedback.</w:t>
      </w:r>
    </w:p>
    <w:p w:rsidR="00660E6F" w:rsidRPr="00814E42" w:rsidRDefault="00660E6F" w:rsidP="00713A75">
      <w:pPr>
        <w:pStyle w:val="IntenseQuote"/>
        <w:pBdr>
          <w:bottom w:val="none" w:sz="0" w:space="0" w:color="auto"/>
        </w:pBdr>
        <w:spacing w:line="240" w:lineRule="auto"/>
        <w:ind w:left="720"/>
        <w:rPr>
          <w:rFonts w:ascii="Open Sans" w:hAnsi="Open Sans" w:cs="Open Sans"/>
          <w:b w:val="0"/>
          <w:color w:val="007096"/>
        </w:rPr>
      </w:pPr>
      <w:r w:rsidRPr="00814E42">
        <w:rPr>
          <w:rFonts w:ascii="Open Sans" w:hAnsi="Open Sans" w:cs="Open Sans"/>
          <w:b w:val="0"/>
          <w:color w:val="007096"/>
        </w:rPr>
        <w:t>“</w:t>
      </w:r>
      <w:r w:rsidR="00713A75" w:rsidRPr="00814E42">
        <w:rPr>
          <w:rFonts w:ascii="Open Sans" w:hAnsi="Open Sans" w:cs="Open Sans"/>
          <w:b w:val="0"/>
          <w:color w:val="007096"/>
        </w:rPr>
        <w:t>M</w:t>
      </w:r>
      <w:r w:rsidRPr="00814E42">
        <w:rPr>
          <w:rFonts w:ascii="Open Sans" w:hAnsi="Open Sans" w:cs="Open Sans"/>
          <w:b w:val="0"/>
          <w:color w:val="007096"/>
        </w:rPr>
        <w:t xml:space="preserve">y </w:t>
      </w:r>
      <w:r w:rsidR="007F7673" w:rsidRPr="00814E42">
        <w:rPr>
          <w:rFonts w:ascii="Open Sans" w:hAnsi="Open Sans" w:cs="Open Sans"/>
          <w:b w:val="0"/>
          <w:color w:val="007096"/>
        </w:rPr>
        <w:t>NCFE Level 2 teaching a</w:t>
      </w:r>
      <w:r w:rsidR="00B30393" w:rsidRPr="00814E42">
        <w:rPr>
          <w:rFonts w:ascii="Open Sans" w:hAnsi="Open Sans" w:cs="Open Sans"/>
          <w:b w:val="0"/>
          <w:color w:val="007096"/>
        </w:rPr>
        <w:t>ssistant</w:t>
      </w:r>
      <w:r w:rsidRPr="00814E42">
        <w:rPr>
          <w:rFonts w:ascii="Open Sans" w:hAnsi="Open Sans" w:cs="Open Sans"/>
          <w:b w:val="0"/>
          <w:color w:val="007096"/>
        </w:rPr>
        <w:t xml:space="preserve"> students all genuinely recognised the value and potential of </w:t>
      </w:r>
      <w:proofErr w:type="spellStart"/>
      <w:r w:rsidRPr="00814E42">
        <w:rPr>
          <w:rFonts w:ascii="Open Sans" w:hAnsi="Open Sans" w:cs="Open Sans"/>
          <w:b w:val="0"/>
          <w:color w:val="007096"/>
        </w:rPr>
        <w:t>screencasting</w:t>
      </w:r>
      <w:proofErr w:type="spellEnd"/>
      <w:r w:rsidRPr="00814E42">
        <w:rPr>
          <w:rFonts w:ascii="Open Sans" w:hAnsi="Open Sans" w:cs="Open Sans"/>
          <w:b w:val="0"/>
          <w:color w:val="007096"/>
        </w:rPr>
        <w:t xml:space="preserve">.  </w:t>
      </w:r>
      <w:r w:rsidR="004B5750" w:rsidRPr="00814E42">
        <w:rPr>
          <w:rFonts w:ascii="Open Sans" w:hAnsi="Open Sans" w:cs="Open Sans"/>
          <w:b w:val="0"/>
          <w:color w:val="007096"/>
        </w:rPr>
        <w:t>Using a voiceover</w:t>
      </w:r>
      <w:r w:rsidRPr="00814E42">
        <w:rPr>
          <w:rFonts w:ascii="Open Sans" w:hAnsi="Open Sans" w:cs="Open Sans"/>
          <w:b w:val="0"/>
          <w:color w:val="007096"/>
        </w:rPr>
        <w:t xml:space="preserve"> i</w:t>
      </w:r>
      <w:r w:rsidR="00B30393" w:rsidRPr="00814E42">
        <w:rPr>
          <w:rFonts w:ascii="Open Sans" w:hAnsi="Open Sans" w:cs="Open Sans"/>
          <w:b w:val="0"/>
          <w:color w:val="007096"/>
        </w:rPr>
        <w:t>ncreases the amount of feedback – you</w:t>
      </w:r>
      <w:r w:rsidRPr="00814E42">
        <w:rPr>
          <w:rFonts w:ascii="Open Sans" w:hAnsi="Open Sans" w:cs="Open Sans"/>
          <w:b w:val="0"/>
          <w:color w:val="007096"/>
        </w:rPr>
        <w:t xml:space="preserve"> can say much more than you would normally write in the margin</w:t>
      </w:r>
      <w:r w:rsidR="000F4A51" w:rsidRPr="00814E42">
        <w:rPr>
          <w:rFonts w:ascii="Open Sans" w:hAnsi="Open Sans" w:cs="Open Sans"/>
          <w:b w:val="0"/>
          <w:color w:val="007096"/>
        </w:rPr>
        <w:t>.”</w:t>
      </w:r>
      <w:r w:rsidR="00713A75" w:rsidRPr="00814E42">
        <w:rPr>
          <w:rFonts w:ascii="Open Sans" w:hAnsi="Open Sans" w:cs="Open Sans"/>
          <w:b w:val="0"/>
          <w:color w:val="007096"/>
        </w:rPr>
        <w:t xml:space="preserve"> </w:t>
      </w:r>
      <w:r w:rsidR="00713A75" w:rsidRPr="00814E42">
        <w:rPr>
          <w:rFonts w:ascii="Open Sans" w:hAnsi="Open Sans" w:cs="Open Sans"/>
          <w:b w:val="0"/>
          <w:color w:val="007096"/>
        </w:rPr>
        <w:br/>
      </w:r>
      <w:r w:rsidRPr="00814E42">
        <w:rPr>
          <w:rFonts w:ascii="Open Sans" w:hAnsi="Open Sans" w:cs="Open Sans"/>
          <w:b w:val="0"/>
          <w:color w:val="007096"/>
        </w:rPr>
        <w:t>Peter</w:t>
      </w:r>
      <w:r w:rsidR="00713A75" w:rsidRPr="00814E42">
        <w:rPr>
          <w:rFonts w:ascii="Open Sans" w:hAnsi="Open Sans" w:cs="Open Sans"/>
          <w:b w:val="0"/>
          <w:color w:val="007096"/>
        </w:rPr>
        <w:t xml:space="preserve"> Smith, NCFE Teaching Assistant</w:t>
      </w:r>
      <w:r w:rsidRPr="00814E42">
        <w:rPr>
          <w:rFonts w:ascii="Open Sans" w:hAnsi="Open Sans" w:cs="Open Sans"/>
          <w:b w:val="0"/>
          <w:color w:val="007096"/>
        </w:rPr>
        <w:t xml:space="preserve"> Lecturer</w:t>
      </w:r>
    </w:p>
    <w:p w:rsidR="000E7A86" w:rsidRPr="00814E42" w:rsidRDefault="006A5536" w:rsidP="00B30393">
      <w:pPr>
        <w:rPr>
          <w:rFonts w:ascii="Open Sans" w:hAnsi="Open Sans" w:cs="Open Sans"/>
          <w:b/>
          <w:color w:val="366091"/>
        </w:rPr>
      </w:pPr>
      <w:r w:rsidRPr="00814E42">
        <w:rPr>
          <w:rFonts w:ascii="Open Sans" w:hAnsi="Open Sans" w:cs="Open Sans"/>
          <w:b/>
          <w:color w:val="007096"/>
        </w:rPr>
        <w:t>Outcomes and impact</w:t>
      </w:r>
    </w:p>
    <w:p w:rsidR="00D47C38" w:rsidRPr="00814E42" w:rsidRDefault="00660E6F" w:rsidP="00D47C38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Student</w:t>
      </w:r>
      <w:r w:rsidR="00D47C38" w:rsidRPr="00814E42">
        <w:rPr>
          <w:rFonts w:ascii="Open Sans" w:hAnsi="Open Sans" w:cs="Open Sans"/>
        </w:rPr>
        <w:t xml:space="preserve"> evaluation of the impa</w:t>
      </w:r>
      <w:r w:rsidRPr="00814E42">
        <w:rPr>
          <w:rFonts w:ascii="Open Sans" w:hAnsi="Open Sans" w:cs="Open Sans"/>
        </w:rPr>
        <w:t xml:space="preserve">ct of Jing </w:t>
      </w:r>
      <w:proofErr w:type="spellStart"/>
      <w:r w:rsidRPr="00814E42">
        <w:rPr>
          <w:rFonts w:ascii="Open Sans" w:hAnsi="Open Sans" w:cs="Open Sans"/>
        </w:rPr>
        <w:t>screencasting</w:t>
      </w:r>
      <w:proofErr w:type="spellEnd"/>
      <w:r w:rsidRPr="00814E42">
        <w:rPr>
          <w:rFonts w:ascii="Open Sans" w:hAnsi="Open Sans" w:cs="Open Sans"/>
        </w:rPr>
        <w:t xml:space="preserve"> shows </w:t>
      </w:r>
      <w:r w:rsidR="00D47C38" w:rsidRPr="00814E42">
        <w:rPr>
          <w:rFonts w:ascii="Open Sans" w:hAnsi="Open Sans" w:cs="Open Sans"/>
        </w:rPr>
        <w:t>significant improvements:</w:t>
      </w:r>
    </w:p>
    <w:tbl>
      <w:tblPr>
        <w:tblStyle w:val="a0"/>
        <w:tblW w:w="8647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1276"/>
        <w:gridCol w:w="993"/>
        <w:gridCol w:w="6378"/>
      </w:tblGrid>
      <w:tr w:rsidR="00D47C38" w:rsidRPr="00814E42" w:rsidTr="00951FED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7C38" w:rsidRPr="00814E42" w:rsidRDefault="00D47C38" w:rsidP="00D47C38">
            <w:pPr>
              <w:pStyle w:val="Normal1"/>
              <w:spacing w:line="276" w:lineRule="auto"/>
              <w:jc w:val="center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>Before</w:t>
            </w: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br/>
              <w:t>Jing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47C38" w:rsidRPr="00814E42" w:rsidRDefault="00D47C38" w:rsidP="00D47C38">
            <w:pPr>
              <w:pStyle w:val="Normal1"/>
              <w:spacing w:line="276" w:lineRule="auto"/>
              <w:jc w:val="center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 xml:space="preserve">After </w:t>
            </w: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br/>
              <w:t>Jing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D47C38" w:rsidRPr="00814E42" w:rsidRDefault="00D47C38" w:rsidP="00116193">
            <w:pPr>
              <w:pStyle w:val="Normal1"/>
              <w:spacing w:line="276" w:lineRule="auto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>Learners satisfied or very satisfied</w:t>
            </w:r>
            <w:r w:rsidR="00944E46"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 xml:space="preserve"> with</w:t>
            </w:r>
          </w:p>
        </w:tc>
      </w:tr>
      <w:tr w:rsidR="00D47C38" w:rsidRPr="00814E42" w:rsidTr="00951FED">
        <w:tc>
          <w:tcPr>
            <w:tcW w:w="1276" w:type="dxa"/>
            <w:tcBorders>
              <w:top w:val="single" w:sz="4" w:space="0" w:color="auto"/>
            </w:tcBorders>
          </w:tcPr>
          <w:p w:rsidR="00D47C38" w:rsidRPr="00814E42" w:rsidRDefault="00D47C38" w:rsidP="00116193">
            <w:pPr>
              <w:pStyle w:val="Normal1"/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color w:val="000000" w:themeColor="text1"/>
                <w:sz w:val="22"/>
                <w:szCs w:val="22"/>
              </w:rPr>
              <w:t>79 %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C38" w:rsidRPr="00814E42" w:rsidRDefault="00D47C38" w:rsidP="00116193">
            <w:pPr>
              <w:pStyle w:val="Normal1"/>
              <w:spacing w:line="276" w:lineRule="auto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47C38" w:rsidRPr="00814E42" w:rsidRDefault="00944E46" w:rsidP="00116193">
            <w:pPr>
              <w:pStyle w:val="Normal1"/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>being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able to </w:t>
            </w:r>
            <w:r w:rsidR="00D47C38" w:rsidRPr="00814E42">
              <w:rPr>
                <w:rFonts w:ascii="Open Sans" w:eastAsia="Century Gothic" w:hAnsi="Open Sans" w:cs="Open Sans"/>
                <w:b/>
                <w:sz w:val="22"/>
                <w:szCs w:val="22"/>
              </w:rPr>
              <w:t>go over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and understand feedback to improve your work</w:t>
            </w:r>
          </w:p>
        </w:tc>
      </w:tr>
      <w:tr w:rsidR="00D47C38" w:rsidRPr="00814E42" w:rsidTr="00951FED">
        <w:tc>
          <w:tcPr>
            <w:tcW w:w="1276" w:type="dxa"/>
          </w:tcPr>
          <w:p w:rsidR="00D47C38" w:rsidRPr="00814E42" w:rsidRDefault="00E962A7" w:rsidP="00116193">
            <w:pPr>
              <w:pStyle w:val="Normal1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36</w:t>
            </w:r>
            <w:r w:rsidR="00D47C38" w:rsidRPr="00814E4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</w:tcPr>
          <w:p w:rsidR="00D47C38" w:rsidRPr="00814E42" w:rsidRDefault="00660E6F" w:rsidP="00116193">
            <w:pPr>
              <w:pStyle w:val="Normal1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78</w:t>
            </w:r>
            <w:r w:rsidR="00D47C38" w:rsidRPr="00814E42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6378" w:type="dxa"/>
          </w:tcPr>
          <w:p w:rsidR="00D47C38" w:rsidRPr="00814E42" w:rsidRDefault="00D47C38" w:rsidP="00116193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hAnsi="Open Sans" w:cs="Open Sans"/>
                <w:sz w:val="22"/>
                <w:szCs w:val="22"/>
              </w:rPr>
              <w:t>feel</w:t>
            </w:r>
            <w:r w:rsidR="00944E46" w:rsidRPr="00814E42">
              <w:rPr>
                <w:rFonts w:ascii="Open Sans" w:hAnsi="Open Sans" w:cs="Open Sans"/>
                <w:sz w:val="22"/>
                <w:szCs w:val="22"/>
              </w:rPr>
              <w:t>ing</w:t>
            </w:r>
            <w:r w:rsidRPr="00814E42">
              <w:rPr>
                <w:rFonts w:ascii="Open Sans" w:hAnsi="Open Sans" w:cs="Open Sans"/>
                <w:sz w:val="22"/>
                <w:szCs w:val="22"/>
              </w:rPr>
              <w:t xml:space="preserve"> that feedback is </w:t>
            </w:r>
            <w:r w:rsidRPr="00814E42">
              <w:rPr>
                <w:rFonts w:ascii="Open Sans" w:hAnsi="Open Sans" w:cs="Open Sans"/>
                <w:b/>
                <w:sz w:val="22"/>
                <w:szCs w:val="22"/>
              </w:rPr>
              <w:t>personalised</w:t>
            </w:r>
            <w:r w:rsidRPr="00814E42">
              <w:rPr>
                <w:rFonts w:ascii="Open Sans" w:hAnsi="Open Sans" w:cs="Open Sans"/>
                <w:sz w:val="22"/>
                <w:szCs w:val="22"/>
              </w:rPr>
              <w:t xml:space="preserve"> to them</w:t>
            </w:r>
          </w:p>
        </w:tc>
      </w:tr>
      <w:tr w:rsidR="00D47C38" w:rsidRPr="00814E42" w:rsidTr="00951FED">
        <w:tc>
          <w:tcPr>
            <w:tcW w:w="1276" w:type="dxa"/>
          </w:tcPr>
          <w:p w:rsidR="00D47C38" w:rsidRPr="00814E42" w:rsidRDefault="00D47C38" w:rsidP="00116193">
            <w:pPr>
              <w:pStyle w:val="Normal1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76 %</w:t>
            </w:r>
          </w:p>
        </w:tc>
        <w:tc>
          <w:tcPr>
            <w:tcW w:w="993" w:type="dxa"/>
          </w:tcPr>
          <w:p w:rsidR="00D47C38" w:rsidRPr="00814E42" w:rsidRDefault="00D47C38" w:rsidP="00116193">
            <w:pPr>
              <w:pStyle w:val="Normal1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94 %</w:t>
            </w:r>
          </w:p>
        </w:tc>
        <w:tc>
          <w:tcPr>
            <w:tcW w:w="6378" w:type="dxa"/>
          </w:tcPr>
          <w:p w:rsidR="00D47C38" w:rsidRPr="00814E42" w:rsidRDefault="00D47C38" w:rsidP="00116193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814E42">
              <w:rPr>
                <w:rFonts w:ascii="Open Sans" w:hAnsi="Open Sans" w:cs="Open Sans"/>
                <w:b/>
                <w:sz w:val="22"/>
                <w:szCs w:val="22"/>
              </w:rPr>
              <w:t>amount</w:t>
            </w:r>
            <w:r w:rsidRPr="00814E42">
              <w:rPr>
                <w:rFonts w:ascii="Open Sans" w:hAnsi="Open Sans" w:cs="Open Sans"/>
                <w:sz w:val="22"/>
                <w:szCs w:val="22"/>
              </w:rPr>
              <w:t xml:space="preserve"> and detail of feedback</w:t>
            </w:r>
          </w:p>
        </w:tc>
      </w:tr>
      <w:tr w:rsidR="00D47C38" w:rsidRPr="00814E42" w:rsidTr="00951FED">
        <w:tc>
          <w:tcPr>
            <w:tcW w:w="1276" w:type="dxa"/>
          </w:tcPr>
          <w:p w:rsidR="00D47C38" w:rsidRPr="00814E42" w:rsidRDefault="00D47C38" w:rsidP="00116193">
            <w:pPr>
              <w:pStyle w:val="Normal1"/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color w:val="000000" w:themeColor="text1"/>
                <w:sz w:val="22"/>
                <w:szCs w:val="22"/>
              </w:rPr>
              <w:t>74 %</w:t>
            </w:r>
          </w:p>
        </w:tc>
        <w:tc>
          <w:tcPr>
            <w:tcW w:w="993" w:type="dxa"/>
          </w:tcPr>
          <w:p w:rsidR="00D47C38" w:rsidRPr="00814E42" w:rsidRDefault="00D47C38" w:rsidP="00116193">
            <w:pPr>
              <w:pStyle w:val="Normal1"/>
              <w:spacing w:line="276" w:lineRule="auto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6378" w:type="dxa"/>
          </w:tcPr>
          <w:p w:rsidR="00D47C38" w:rsidRPr="00814E42" w:rsidRDefault="00944E46" w:rsidP="00116193">
            <w:pPr>
              <w:pStyle w:val="Normal1"/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being 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able to </w:t>
            </w:r>
            <w:r w:rsidR="00D47C38" w:rsidRPr="00814E42">
              <w:rPr>
                <w:rFonts w:ascii="Open Sans" w:eastAsia="Century Gothic" w:hAnsi="Open Sans" w:cs="Open Sans"/>
                <w:b/>
                <w:sz w:val="22"/>
                <w:szCs w:val="22"/>
              </w:rPr>
              <w:t>access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feedback in a way they want</w:t>
            </w:r>
          </w:p>
        </w:tc>
      </w:tr>
      <w:tr w:rsidR="00D47C38" w:rsidRPr="00814E42" w:rsidTr="00951FED">
        <w:tc>
          <w:tcPr>
            <w:tcW w:w="1276" w:type="dxa"/>
          </w:tcPr>
          <w:p w:rsidR="00D47C38" w:rsidRPr="00814E42" w:rsidRDefault="00D47C38" w:rsidP="00116193">
            <w:pPr>
              <w:pStyle w:val="Normal1"/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color w:val="000000" w:themeColor="text1"/>
                <w:sz w:val="22"/>
                <w:szCs w:val="22"/>
              </w:rPr>
              <w:t>66 %</w:t>
            </w:r>
          </w:p>
        </w:tc>
        <w:tc>
          <w:tcPr>
            <w:tcW w:w="993" w:type="dxa"/>
          </w:tcPr>
          <w:p w:rsidR="00D47C38" w:rsidRPr="00814E42" w:rsidRDefault="00D47C38" w:rsidP="00116193">
            <w:pPr>
              <w:pStyle w:val="Normal1"/>
              <w:spacing w:line="276" w:lineRule="auto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0000" w:themeColor="text1"/>
                <w:sz w:val="22"/>
                <w:szCs w:val="22"/>
              </w:rPr>
              <w:t>85 %</w:t>
            </w:r>
          </w:p>
        </w:tc>
        <w:tc>
          <w:tcPr>
            <w:tcW w:w="6378" w:type="dxa"/>
          </w:tcPr>
          <w:p w:rsidR="00D47C38" w:rsidRPr="00814E42" w:rsidRDefault="00944E46" w:rsidP="00116193">
            <w:pPr>
              <w:pStyle w:val="Normal1"/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being 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able to receive  feedback </w:t>
            </w:r>
            <w:r w:rsidR="00D47C38" w:rsidRPr="00814E42">
              <w:rPr>
                <w:rFonts w:ascii="Open Sans" w:eastAsia="Century Gothic" w:hAnsi="Open Sans" w:cs="Open Sans"/>
                <w:b/>
                <w:sz w:val="22"/>
                <w:szCs w:val="22"/>
              </w:rPr>
              <w:t>quickly enough</w:t>
            </w:r>
          </w:p>
        </w:tc>
      </w:tr>
    </w:tbl>
    <w:p w:rsidR="00D47C38" w:rsidRPr="00814E42" w:rsidRDefault="00D47C38" w:rsidP="00D47C38">
      <w:pPr>
        <w:pStyle w:val="Normal1"/>
        <w:spacing w:after="0"/>
        <w:rPr>
          <w:rFonts w:ascii="Open Sans" w:hAnsi="Open Sans" w:cs="Open Sans"/>
        </w:rPr>
      </w:pPr>
    </w:p>
    <w:p w:rsidR="00D47C38" w:rsidRPr="00814E42" w:rsidRDefault="00E962A7" w:rsidP="00D47C38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Tutor satisfaction also </w:t>
      </w:r>
      <w:r w:rsidR="005539D8" w:rsidRPr="00814E42">
        <w:rPr>
          <w:rFonts w:ascii="Open Sans" w:hAnsi="Open Sans" w:cs="Open Sans"/>
        </w:rPr>
        <w:t>improved</w:t>
      </w:r>
      <w:r w:rsidRPr="00814E42">
        <w:rPr>
          <w:rFonts w:ascii="Open Sans" w:hAnsi="Open Sans" w:cs="Open Sans"/>
        </w:rPr>
        <w:t xml:space="preserve"> after trying the new approach</w:t>
      </w:r>
      <w:r w:rsidR="00D47C38" w:rsidRPr="00814E42">
        <w:rPr>
          <w:rFonts w:ascii="Open Sans" w:hAnsi="Open Sans" w:cs="Open Sans"/>
        </w:rPr>
        <w:t>:</w:t>
      </w:r>
    </w:p>
    <w:tbl>
      <w:tblPr>
        <w:tblStyle w:val="a1"/>
        <w:tblW w:w="8647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1276"/>
        <w:gridCol w:w="993"/>
        <w:gridCol w:w="6378"/>
      </w:tblGrid>
      <w:tr w:rsidR="00D47C38" w:rsidRPr="00814E42" w:rsidTr="00951FED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7C38" w:rsidRPr="00814E42" w:rsidRDefault="00D47C38" w:rsidP="00D47C38">
            <w:pPr>
              <w:pStyle w:val="Normal1"/>
              <w:jc w:val="center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>Before</w:t>
            </w: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br/>
              <w:t>Jing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47C38" w:rsidRPr="00814E42" w:rsidRDefault="00D47C38" w:rsidP="00D47C38">
            <w:pPr>
              <w:pStyle w:val="Normal1"/>
              <w:jc w:val="center"/>
              <w:rPr>
                <w:rFonts w:ascii="Open Sans" w:hAnsi="Open Sans" w:cs="Open Sans"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>After Jing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D47C38" w:rsidRPr="00814E42" w:rsidRDefault="00D47C38" w:rsidP="00944E46">
            <w:pPr>
              <w:pStyle w:val="Normal1"/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7096"/>
                <w:sz w:val="22"/>
                <w:szCs w:val="22"/>
              </w:rPr>
              <w:t>Staff satisfied or very satisfied</w:t>
            </w:r>
          </w:p>
          <w:p w:rsidR="00944E46" w:rsidRPr="00814E42" w:rsidRDefault="00944E46" w:rsidP="00944E46">
            <w:pPr>
              <w:pStyle w:val="Normal1"/>
              <w:rPr>
                <w:rFonts w:ascii="Open Sans" w:hAnsi="Open Sans" w:cs="Open Sans"/>
                <w:color w:val="007096"/>
                <w:sz w:val="22"/>
                <w:szCs w:val="22"/>
              </w:rPr>
            </w:pPr>
          </w:p>
        </w:tc>
      </w:tr>
      <w:tr w:rsidR="00D47C38" w:rsidRPr="00814E42" w:rsidTr="00951FED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47C38" w:rsidRPr="00814E42" w:rsidRDefault="00D47C38" w:rsidP="00116193">
            <w:pPr>
              <w:pStyle w:val="Normal1"/>
              <w:ind w:left="122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color w:val="000000" w:themeColor="text1"/>
                <w:sz w:val="22"/>
                <w:szCs w:val="22"/>
              </w:rPr>
              <w:t>81 %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47C38" w:rsidRPr="00814E42" w:rsidRDefault="00D47C38" w:rsidP="00116193">
            <w:pPr>
              <w:pStyle w:val="Normal1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0000" w:themeColor="text1"/>
                <w:sz w:val="22"/>
                <w:szCs w:val="22"/>
              </w:rPr>
              <w:t>92 %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D47C38" w:rsidRPr="00814E42" w:rsidRDefault="00C718DF" w:rsidP="00C718DF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that the </w:t>
            </w:r>
            <w:r w:rsidR="00D47C38" w:rsidRPr="00814E42">
              <w:rPr>
                <w:rFonts w:ascii="Open Sans" w:eastAsia="Century Gothic" w:hAnsi="Open Sans" w:cs="Open Sans"/>
                <w:b/>
                <w:sz w:val="22"/>
                <w:szCs w:val="22"/>
              </w:rPr>
              <w:t>methods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</w:t>
            </w: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>they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a</w:t>
            </w: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>re using to give feedback to their learners help the learners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to make as much progress as possible</w:t>
            </w:r>
          </w:p>
        </w:tc>
      </w:tr>
      <w:tr w:rsidR="00D47C38" w:rsidRPr="00814E42" w:rsidTr="00951FED">
        <w:tc>
          <w:tcPr>
            <w:tcW w:w="1276" w:type="dxa"/>
            <w:shd w:val="clear" w:color="auto" w:fill="auto"/>
          </w:tcPr>
          <w:p w:rsidR="00D47C38" w:rsidRPr="00814E42" w:rsidRDefault="00D47C38" w:rsidP="00116193">
            <w:pPr>
              <w:pStyle w:val="Normal1"/>
              <w:ind w:left="122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color w:val="000000" w:themeColor="text1"/>
                <w:sz w:val="22"/>
                <w:szCs w:val="22"/>
              </w:rPr>
              <w:t>76 %</w:t>
            </w:r>
          </w:p>
        </w:tc>
        <w:tc>
          <w:tcPr>
            <w:tcW w:w="993" w:type="dxa"/>
            <w:shd w:val="clear" w:color="auto" w:fill="auto"/>
          </w:tcPr>
          <w:p w:rsidR="00D47C38" w:rsidRPr="00814E42" w:rsidRDefault="00D47C38" w:rsidP="00116193">
            <w:pPr>
              <w:pStyle w:val="Normal1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0000" w:themeColor="text1"/>
                <w:sz w:val="22"/>
                <w:szCs w:val="22"/>
              </w:rPr>
              <w:t>91 %</w:t>
            </w:r>
          </w:p>
        </w:tc>
        <w:tc>
          <w:tcPr>
            <w:tcW w:w="6378" w:type="dxa"/>
            <w:shd w:val="clear" w:color="auto" w:fill="auto"/>
          </w:tcPr>
          <w:p w:rsidR="00D47C38" w:rsidRPr="00814E42" w:rsidRDefault="00C718DF" w:rsidP="00116193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with having 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enough opportunities to </w:t>
            </w:r>
            <w:r w:rsidR="00D47C38" w:rsidRPr="00814E42">
              <w:rPr>
                <w:rFonts w:ascii="Open Sans" w:eastAsia="Century Gothic" w:hAnsi="Open Sans" w:cs="Open Sans"/>
                <w:b/>
                <w:sz w:val="22"/>
                <w:szCs w:val="22"/>
              </w:rPr>
              <w:t>repeat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the feedback to learners as required</w:t>
            </w:r>
          </w:p>
        </w:tc>
      </w:tr>
      <w:tr w:rsidR="00D47C38" w:rsidRPr="00814E42" w:rsidTr="00951FED">
        <w:tc>
          <w:tcPr>
            <w:tcW w:w="1276" w:type="dxa"/>
            <w:shd w:val="clear" w:color="auto" w:fill="auto"/>
          </w:tcPr>
          <w:p w:rsidR="00D47C38" w:rsidRPr="00814E42" w:rsidRDefault="00D47C38" w:rsidP="00116193">
            <w:pPr>
              <w:pStyle w:val="Normal1"/>
              <w:ind w:left="122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color w:val="000000" w:themeColor="text1"/>
                <w:sz w:val="22"/>
                <w:szCs w:val="22"/>
              </w:rPr>
              <w:t>31 %</w:t>
            </w:r>
          </w:p>
        </w:tc>
        <w:tc>
          <w:tcPr>
            <w:tcW w:w="993" w:type="dxa"/>
            <w:shd w:val="clear" w:color="auto" w:fill="auto"/>
          </w:tcPr>
          <w:p w:rsidR="00D47C38" w:rsidRPr="00814E42" w:rsidRDefault="00D47C38" w:rsidP="00116193">
            <w:pPr>
              <w:pStyle w:val="Normal1"/>
              <w:jc w:val="righ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b/>
                <w:color w:val="000000" w:themeColor="text1"/>
                <w:sz w:val="22"/>
                <w:szCs w:val="22"/>
              </w:rPr>
              <w:t>44 %</w:t>
            </w:r>
          </w:p>
        </w:tc>
        <w:tc>
          <w:tcPr>
            <w:tcW w:w="6378" w:type="dxa"/>
            <w:shd w:val="clear" w:color="auto" w:fill="auto"/>
          </w:tcPr>
          <w:p w:rsidR="00D47C38" w:rsidRPr="00814E42" w:rsidRDefault="00C718DF" w:rsidP="00116193">
            <w:pPr>
              <w:pStyle w:val="Normal1"/>
              <w:rPr>
                <w:rFonts w:ascii="Open Sans" w:hAnsi="Open Sans" w:cs="Open Sans"/>
                <w:sz w:val="22"/>
                <w:szCs w:val="22"/>
              </w:rPr>
            </w:pP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that 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the </w:t>
            </w:r>
            <w:r w:rsidR="00D47C38" w:rsidRPr="00814E42">
              <w:rPr>
                <w:rFonts w:ascii="Open Sans" w:eastAsia="Century Gothic" w:hAnsi="Open Sans" w:cs="Open Sans"/>
                <w:b/>
                <w:sz w:val="22"/>
                <w:szCs w:val="22"/>
              </w:rPr>
              <w:t>time</w:t>
            </w: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they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have av</w:t>
            </w:r>
            <w:r w:rsidRPr="00814E42">
              <w:rPr>
                <w:rFonts w:ascii="Open Sans" w:eastAsia="Century Gothic" w:hAnsi="Open Sans" w:cs="Open Sans"/>
                <w:sz w:val="22"/>
                <w:szCs w:val="22"/>
              </w:rPr>
              <w:t>ailable for feedback enables them</w:t>
            </w:r>
            <w:r w:rsidR="00D47C38" w:rsidRPr="00814E42">
              <w:rPr>
                <w:rFonts w:ascii="Open Sans" w:eastAsia="Century Gothic" w:hAnsi="Open Sans" w:cs="Open Sans"/>
                <w:sz w:val="22"/>
                <w:szCs w:val="22"/>
              </w:rPr>
              <w:t xml:space="preserve"> to give a sufficient level of detail to all learners</w:t>
            </w:r>
          </w:p>
        </w:tc>
      </w:tr>
    </w:tbl>
    <w:p w:rsidR="00D47C38" w:rsidRPr="00814E42" w:rsidRDefault="00D47C38">
      <w:pPr>
        <w:pStyle w:val="Normal1"/>
        <w:rPr>
          <w:rFonts w:ascii="Open Sans" w:hAnsi="Open Sans" w:cs="Open Sans"/>
        </w:rPr>
      </w:pPr>
    </w:p>
    <w:p w:rsidR="000E7A86" w:rsidRPr="00814E42" w:rsidRDefault="00DF15F2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Tutor</w:t>
      </w:r>
      <w:r w:rsidR="006A5536" w:rsidRPr="00814E42">
        <w:rPr>
          <w:rFonts w:ascii="Open Sans" w:hAnsi="Open Sans" w:cs="Open Sans"/>
        </w:rPr>
        <w:t>s</w:t>
      </w:r>
      <w:r w:rsidR="0066734D" w:rsidRPr="00814E42">
        <w:rPr>
          <w:rFonts w:ascii="Open Sans" w:hAnsi="Open Sans" w:cs="Open Sans"/>
        </w:rPr>
        <w:t xml:space="preserve"> witnessed</w:t>
      </w:r>
      <w:r w:rsidR="006A5536" w:rsidRPr="00814E42">
        <w:rPr>
          <w:rFonts w:ascii="Open Sans" w:hAnsi="Open Sans" w:cs="Open Sans"/>
        </w:rPr>
        <w:t xml:space="preserve"> an increase in students taking responsibility for accessing feedback promptly </w:t>
      </w:r>
      <w:r w:rsidRPr="00814E42">
        <w:rPr>
          <w:rFonts w:ascii="Open Sans" w:hAnsi="Open Sans" w:cs="Open Sans"/>
        </w:rPr>
        <w:t>–</w:t>
      </w:r>
      <w:r w:rsidR="005539D8" w:rsidRPr="00814E42">
        <w:rPr>
          <w:rFonts w:ascii="Open Sans" w:hAnsi="Open Sans" w:cs="Open Sans"/>
        </w:rPr>
        <w:t xml:space="preserve"> </w:t>
      </w:r>
      <w:r w:rsidR="006A5536" w:rsidRPr="00814E42">
        <w:rPr>
          <w:rFonts w:ascii="Open Sans" w:hAnsi="Open Sans" w:cs="Open Sans"/>
        </w:rPr>
        <w:t xml:space="preserve">and acting on it </w:t>
      </w:r>
      <w:r w:rsidRPr="00814E42">
        <w:rPr>
          <w:rFonts w:ascii="Open Sans" w:hAnsi="Open Sans" w:cs="Open Sans"/>
        </w:rPr>
        <w:t>–</w:t>
      </w:r>
      <w:r w:rsidR="006A5536" w:rsidRPr="00814E42">
        <w:rPr>
          <w:rFonts w:ascii="Open Sans" w:hAnsi="Open Sans" w:cs="Open Sans"/>
        </w:rPr>
        <w:t xml:space="preserve"> sometimes pausing the recording to make </w:t>
      </w:r>
      <w:r w:rsidR="00EC0E9C" w:rsidRPr="00814E42">
        <w:rPr>
          <w:rFonts w:ascii="Open Sans" w:hAnsi="Open Sans" w:cs="Open Sans"/>
        </w:rPr>
        <w:t>the improvement straight</w:t>
      </w:r>
      <w:r w:rsidRPr="00814E42">
        <w:rPr>
          <w:rFonts w:ascii="Open Sans" w:hAnsi="Open Sans" w:cs="Open Sans"/>
        </w:rPr>
        <w:t xml:space="preserve"> </w:t>
      </w:r>
      <w:r w:rsidR="00EC0E9C" w:rsidRPr="00814E42">
        <w:rPr>
          <w:rFonts w:ascii="Open Sans" w:hAnsi="Open Sans" w:cs="Open Sans"/>
        </w:rPr>
        <w:t>away</w:t>
      </w:r>
      <w:r w:rsidR="006A5536" w:rsidRPr="00814E42">
        <w:rPr>
          <w:rFonts w:ascii="Open Sans" w:hAnsi="Open Sans" w:cs="Open Sans"/>
        </w:rPr>
        <w:t xml:space="preserve">: </w:t>
      </w:r>
    </w:p>
    <w:p w:rsidR="000E7A86" w:rsidRPr="00814E42" w:rsidRDefault="00713A75" w:rsidP="00713A75">
      <w:pPr>
        <w:pStyle w:val="IntenseQuote"/>
        <w:pBdr>
          <w:bottom w:val="none" w:sz="0" w:space="0" w:color="auto"/>
        </w:pBdr>
        <w:spacing w:line="240" w:lineRule="auto"/>
        <w:rPr>
          <w:rFonts w:ascii="Open Sans" w:hAnsi="Open Sans" w:cs="Open Sans"/>
          <w:b w:val="0"/>
          <w:color w:val="007096"/>
        </w:rPr>
      </w:pPr>
      <w:r w:rsidRPr="00814E42">
        <w:rPr>
          <w:rFonts w:ascii="Open Sans" w:hAnsi="Open Sans" w:cs="Open Sans"/>
          <w:b w:val="0"/>
          <w:color w:val="007096"/>
        </w:rPr>
        <w:t>“W</w:t>
      </w:r>
      <w:r w:rsidR="006A5536" w:rsidRPr="00814E42">
        <w:rPr>
          <w:rFonts w:ascii="Open Sans" w:hAnsi="Open Sans" w:cs="Open Sans"/>
          <w:b w:val="0"/>
          <w:color w:val="007096"/>
        </w:rPr>
        <w:t>ritten teacher feedback is not always clear.  With Jing, you can listen again until you understand it.  You get a lot from the tone of voice and know what they mean</w:t>
      </w:r>
      <w:r w:rsidR="002457CF" w:rsidRPr="00814E42">
        <w:rPr>
          <w:rFonts w:ascii="Open Sans" w:hAnsi="Open Sans" w:cs="Open Sans"/>
          <w:b w:val="0"/>
          <w:color w:val="007096"/>
        </w:rPr>
        <w:t>.</w:t>
      </w:r>
      <w:r w:rsidR="00EC0E9C" w:rsidRPr="00814E42">
        <w:rPr>
          <w:rFonts w:ascii="Open Sans" w:hAnsi="Open Sans" w:cs="Open Sans"/>
          <w:b w:val="0"/>
          <w:color w:val="007096"/>
        </w:rPr>
        <w:t xml:space="preserve"> </w:t>
      </w:r>
      <w:r w:rsidR="00494FF4" w:rsidRPr="00814E42">
        <w:rPr>
          <w:rFonts w:ascii="Open Sans" w:hAnsi="Open Sans" w:cs="Open Sans"/>
          <w:b w:val="0"/>
          <w:color w:val="007096"/>
        </w:rPr>
        <w:t xml:space="preserve"> </w:t>
      </w:r>
      <w:r w:rsidR="002457CF" w:rsidRPr="00814E42">
        <w:rPr>
          <w:rFonts w:ascii="Open Sans" w:hAnsi="Open Sans" w:cs="Open Sans"/>
          <w:b w:val="0"/>
          <w:color w:val="007096"/>
        </w:rPr>
        <w:t>As</w:t>
      </w:r>
      <w:r w:rsidR="006A5536" w:rsidRPr="00814E42">
        <w:rPr>
          <w:rFonts w:ascii="Open Sans" w:hAnsi="Open Sans" w:cs="Open Sans"/>
          <w:b w:val="0"/>
          <w:color w:val="007096"/>
        </w:rPr>
        <w:t xml:space="preserve"> soon as I get the email with the link, I want to complete the resubmission right away.”</w:t>
      </w:r>
      <w:r w:rsidR="002457CF" w:rsidRPr="00814E42">
        <w:rPr>
          <w:rFonts w:ascii="Open Sans" w:hAnsi="Open Sans" w:cs="Open Sans"/>
          <w:b w:val="0"/>
          <w:color w:val="007096"/>
        </w:rPr>
        <w:t xml:space="preserve">    </w:t>
      </w:r>
      <w:r w:rsidR="00351E28" w:rsidRPr="00814E42">
        <w:rPr>
          <w:rFonts w:ascii="Open Sans" w:hAnsi="Open Sans" w:cs="Open Sans"/>
          <w:b w:val="0"/>
          <w:color w:val="007096"/>
        </w:rPr>
        <w:br/>
      </w:r>
      <w:r w:rsidR="00ED78E7">
        <w:rPr>
          <w:rFonts w:ascii="Open Sans" w:hAnsi="Open Sans" w:cs="Open Sans"/>
          <w:b w:val="0"/>
          <w:color w:val="007096"/>
        </w:rPr>
        <w:t>Amy Louise-</w:t>
      </w:r>
      <w:proofErr w:type="spellStart"/>
      <w:r w:rsidR="00ED78E7">
        <w:rPr>
          <w:rFonts w:ascii="Open Sans" w:hAnsi="Open Sans" w:cs="Open Sans"/>
          <w:b w:val="0"/>
          <w:color w:val="007096"/>
        </w:rPr>
        <w:t>Faulkener</w:t>
      </w:r>
      <w:proofErr w:type="spellEnd"/>
      <w:r w:rsidR="00ED78E7">
        <w:rPr>
          <w:rFonts w:ascii="Open Sans" w:hAnsi="Open Sans" w:cs="Open Sans"/>
          <w:b w:val="0"/>
          <w:color w:val="007096"/>
        </w:rPr>
        <w:t>, sports s</w:t>
      </w:r>
      <w:r w:rsidR="006A5536" w:rsidRPr="00814E42">
        <w:rPr>
          <w:rFonts w:ascii="Open Sans" w:hAnsi="Open Sans" w:cs="Open Sans"/>
          <w:b w:val="0"/>
          <w:color w:val="007096"/>
        </w:rPr>
        <w:t>cience</w:t>
      </w:r>
      <w:r w:rsidR="00351E28" w:rsidRPr="00814E42">
        <w:rPr>
          <w:rFonts w:ascii="Open Sans" w:hAnsi="Open Sans" w:cs="Open Sans"/>
          <w:b w:val="0"/>
          <w:color w:val="007096"/>
        </w:rPr>
        <w:t>s</w:t>
      </w:r>
      <w:r w:rsidR="00ED78E7">
        <w:rPr>
          <w:rFonts w:ascii="Open Sans" w:hAnsi="Open Sans" w:cs="Open Sans"/>
          <w:b w:val="0"/>
          <w:color w:val="007096"/>
        </w:rPr>
        <w:t xml:space="preserve"> s</w:t>
      </w:r>
      <w:r w:rsidR="006A5536" w:rsidRPr="00814E42">
        <w:rPr>
          <w:rFonts w:ascii="Open Sans" w:hAnsi="Open Sans" w:cs="Open Sans"/>
          <w:b w:val="0"/>
          <w:color w:val="007096"/>
        </w:rPr>
        <w:t xml:space="preserve">tudent </w:t>
      </w:r>
    </w:p>
    <w:p w:rsidR="00EC0E9C" w:rsidRPr="00814E42" w:rsidRDefault="00EC0E9C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lastRenderedPageBreak/>
        <w:t>Students appreciated the effort being taken to personalise the</w:t>
      </w:r>
      <w:r w:rsidR="00C875E8" w:rsidRPr="00814E42">
        <w:rPr>
          <w:rFonts w:ascii="Open Sans" w:hAnsi="Open Sans" w:cs="Open Sans"/>
        </w:rPr>
        <w:t>ir feedback, linking their aims,</w:t>
      </w:r>
      <w:r w:rsidRPr="00814E42">
        <w:rPr>
          <w:rFonts w:ascii="Open Sans" w:hAnsi="Open Sans" w:cs="Open Sans"/>
        </w:rPr>
        <w:t xml:space="preserve"> the nuanced praise, </w:t>
      </w:r>
      <w:r w:rsidR="00494FF4" w:rsidRPr="00814E42">
        <w:rPr>
          <w:rFonts w:ascii="Open Sans" w:hAnsi="Open Sans" w:cs="Open Sans"/>
        </w:rPr>
        <w:t>individual</w:t>
      </w:r>
      <w:r w:rsidR="00C875E8" w:rsidRPr="00814E42">
        <w:rPr>
          <w:rFonts w:ascii="Open Sans" w:hAnsi="Open Sans" w:cs="Open Sans"/>
        </w:rPr>
        <w:t xml:space="preserve"> </w:t>
      </w:r>
      <w:r w:rsidRPr="00814E42">
        <w:rPr>
          <w:rFonts w:ascii="Open Sans" w:hAnsi="Open Sans" w:cs="Open Sans"/>
        </w:rPr>
        <w:t xml:space="preserve">challenges, </w:t>
      </w:r>
      <w:r w:rsidR="000803F4" w:rsidRPr="00814E42">
        <w:rPr>
          <w:rFonts w:ascii="Open Sans" w:hAnsi="Open Sans" w:cs="Open Sans"/>
        </w:rPr>
        <w:t>supportive</w:t>
      </w:r>
      <w:r w:rsidR="00C875E8" w:rsidRPr="00814E42">
        <w:rPr>
          <w:rFonts w:ascii="Open Sans" w:hAnsi="Open Sans" w:cs="Open Sans"/>
        </w:rPr>
        <w:t xml:space="preserve"> tone of voice, detailed appreciation, reasoned judgements, clearly signposted stretches and helpful links to </w:t>
      </w:r>
      <w:r w:rsidR="005539D8" w:rsidRPr="00814E42">
        <w:rPr>
          <w:rFonts w:ascii="Open Sans" w:hAnsi="Open Sans" w:cs="Open Sans"/>
        </w:rPr>
        <w:t xml:space="preserve">contextualised </w:t>
      </w:r>
      <w:r w:rsidR="00C875E8" w:rsidRPr="00814E42">
        <w:rPr>
          <w:rFonts w:ascii="Open Sans" w:hAnsi="Open Sans" w:cs="Open Sans"/>
        </w:rPr>
        <w:t>resource</w:t>
      </w:r>
      <w:r w:rsidR="00ED78E7">
        <w:rPr>
          <w:rFonts w:ascii="Open Sans" w:hAnsi="Open Sans" w:cs="Open Sans"/>
        </w:rPr>
        <w:t>s.</w:t>
      </w:r>
      <w:r w:rsidR="00C875E8" w:rsidRPr="00814E42">
        <w:rPr>
          <w:rFonts w:ascii="Open Sans" w:hAnsi="Open Sans" w:cs="Open Sans"/>
        </w:rPr>
        <w:t xml:space="preserve"> In </w:t>
      </w:r>
      <w:r w:rsidR="005539D8" w:rsidRPr="00814E42">
        <w:rPr>
          <w:rFonts w:ascii="Open Sans" w:hAnsi="Open Sans" w:cs="Open Sans"/>
        </w:rPr>
        <w:t>re</w:t>
      </w:r>
      <w:r w:rsidR="00C875E8" w:rsidRPr="00814E42">
        <w:rPr>
          <w:rFonts w:ascii="Open Sans" w:hAnsi="Open Sans" w:cs="Open Sans"/>
        </w:rPr>
        <w:t>turn</w:t>
      </w:r>
      <w:r w:rsidR="005539D8" w:rsidRPr="00814E42">
        <w:rPr>
          <w:rFonts w:ascii="Open Sans" w:hAnsi="Open Sans" w:cs="Open Sans"/>
        </w:rPr>
        <w:t>,</w:t>
      </w:r>
      <w:r w:rsidR="00C875E8" w:rsidRPr="00814E42">
        <w:rPr>
          <w:rFonts w:ascii="Open Sans" w:hAnsi="Open Sans" w:cs="Open Sans"/>
        </w:rPr>
        <w:t xml:space="preserve"> </w:t>
      </w:r>
      <w:r w:rsidR="005539D8" w:rsidRPr="00814E42">
        <w:rPr>
          <w:rFonts w:ascii="Open Sans" w:hAnsi="Open Sans" w:cs="Open Sans"/>
        </w:rPr>
        <w:t>students</w:t>
      </w:r>
      <w:r w:rsidR="00C875E8" w:rsidRPr="00814E42">
        <w:rPr>
          <w:rFonts w:ascii="Open Sans" w:hAnsi="Open Sans" w:cs="Open Sans"/>
        </w:rPr>
        <w:t xml:space="preserve"> felt they </w:t>
      </w:r>
      <w:r w:rsidR="005539D8" w:rsidRPr="00814E42">
        <w:rPr>
          <w:rFonts w:ascii="Open Sans" w:hAnsi="Open Sans" w:cs="Open Sans"/>
        </w:rPr>
        <w:t xml:space="preserve">had a greater understanding of </w:t>
      </w:r>
      <w:r w:rsidR="00DE2EBC" w:rsidRPr="00814E42">
        <w:rPr>
          <w:rFonts w:ascii="Open Sans" w:hAnsi="Open Sans" w:cs="Open Sans"/>
        </w:rPr>
        <w:t xml:space="preserve">what was needed </w:t>
      </w:r>
      <w:r w:rsidR="005539D8" w:rsidRPr="00814E42">
        <w:rPr>
          <w:rFonts w:ascii="Open Sans" w:hAnsi="Open Sans" w:cs="Open Sans"/>
        </w:rPr>
        <w:t xml:space="preserve">and ownership of </w:t>
      </w:r>
      <w:r w:rsidR="00DE2EBC" w:rsidRPr="00814E42">
        <w:rPr>
          <w:rFonts w:ascii="Open Sans" w:hAnsi="Open Sans" w:cs="Open Sans"/>
        </w:rPr>
        <w:t>their responsibilities.</w:t>
      </w:r>
      <w:r w:rsidR="00C875E8" w:rsidRPr="00814E42">
        <w:rPr>
          <w:rFonts w:ascii="Open Sans" w:hAnsi="Open Sans" w:cs="Open Sans"/>
        </w:rPr>
        <w:t xml:space="preserve"> </w:t>
      </w:r>
    </w:p>
    <w:p w:rsidR="000E7A86" w:rsidRPr="00814E42" w:rsidRDefault="00DE2EBC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The quality of resubmissions improved </w:t>
      </w:r>
      <w:r w:rsidR="005539D8" w:rsidRPr="00814E42">
        <w:rPr>
          <w:rFonts w:ascii="Open Sans" w:hAnsi="Open Sans" w:cs="Open Sans"/>
        </w:rPr>
        <w:t xml:space="preserve">substantially, with improved pass rates on second submission, </w:t>
      </w:r>
      <w:r w:rsidRPr="00814E42">
        <w:rPr>
          <w:rFonts w:ascii="Open Sans" w:hAnsi="Open Sans" w:cs="Open Sans"/>
        </w:rPr>
        <w:t>as well as the tutors spending</w:t>
      </w:r>
      <w:r w:rsidR="006A5536" w:rsidRPr="00814E42">
        <w:rPr>
          <w:rFonts w:ascii="Open Sans" w:hAnsi="Open Sans" w:cs="Open Sans"/>
        </w:rPr>
        <w:t xml:space="preserve"> much less time being asked to repeat and explain feedback, check through multiple drafts of student work or repeat the assignment brief</w:t>
      </w:r>
      <w:r w:rsidR="008C7DB5" w:rsidRPr="00814E42">
        <w:rPr>
          <w:rFonts w:ascii="Open Sans" w:hAnsi="Open Sans" w:cs="Open Sans"/>
        </w:rPr>
        <w:t>, with missed one-to-</w:t>
      </w:r>
      <w:r w:rsidR="001925CD" w:rsidRPr="00814E42">
        <w:rPr>
          <w:rFonts w:ascii="Open Sans" w:hAnsi="Open Sans" w:cs="Open Sans"/>
        </w:rPr>
        <w:t>ones recorded and emailed.</w:t>
      </w:r>
    </w:p>
    <w:p w:rsidR="000E7A86" w:rsidRPr="00814E42" w:rsidRDefault="00DE2EBC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Collaboration and reflection caused </w:t>
      </w:r>
      <w:r w:rsidR="006A5536" w:rsidRPr="00814E42">
        <w:rPr>
          <w:rFonts w:ascii="Open Sans" w:hAnsi="Open Sans" w:cs="Open Sans"/>
        </w:rPr>
        <w:t>a real ‘buzz’</w:t>
      </w:r>
      <w:r w:rsidRPr="00814E42">
        <w:rPr>
          <w:rFonts w:ascii="Open Sans" w:hAnsi="Open Sans" w:cs="Open Sans"/>
        </w:rPr>
        <w:t xml:space="preserve"> in the staffroom,</w:t>
      </w:r>
      <w:r w:rsidR="000048D2" w:rsidRPr="00814E42">
        <w:rPr>
          <w:rFonts w:ascii="Open Sans" w:hAnsi="Open Sans" w:cs="Open Sans"/>
        </w:rPr>
        <w:t xml:space="preserve"> with a focus on developing</w:t>
      </w:r>
      <w:r w:rsidRPr="00814E42">
        <w:rPr>
          <w:rFonts w:ascii="Open Sans" w:hAnsi="Open Sans" w:cs="Open Sans"/>
        </w:rPr>
        <w:t xml:space="preserve"> </w:t>
      </w:r>
      <w:r w:rsidR="008C7DB5" w:rsidRPr="00814E42">
        <w:rPr>
          <w:rFonts w:ascii="Open Sans" w:hAnsi="Open Sans" w:cs="Open Sans"/>
        </w:rPr>
        <w:t>English and m</w:t>
      </w:r>
      <w:r w:rsidR="000048D2" w:rsidRPr="00814E42">
        <w:rPr>
          <w:rFonts w:ascii="Open Sans" w:hAnsi="Open Sans" w:cs="Open Sans"/>
        </w:rPr>
        <w:t xml:space="preserve">aths </w:t>
      </w:r>
      <w:r w:rsidR="006A5536" w:rsidRPr="00814E42">
        <w:rPr>
          <w:rFonts w:ascii="Open Sans" w:hAnsi="Open Sans" w:cs="Open Sans"/>
        </w:rPr>
        <w:t>and employability skil</w:t>
      </w:r>
      <w:r w:rsidRPr="00814E42">
        <w:rPr>
          <w:rFonts w:ascii="Open Sans" w:hAnsi="Open Sans" w:cs="Open Sans"/>
        </w:rPr>
        <w:t xml:space="preserve">ls. </w:t>
      </w:r>
    </w:p>
    <w:p w:rsidR="00713A75" w:rsidRPr="00814E42" w:rsidRDefault="006A5536" w:rsidP="00713A75">
      <w:pPr>
        <w:pStyle w:val="IntenseQuote"/>
        <w:pBdr>
          <w:bottom w:val="none" w:sz="0" w:space="0" w:color="auto"/>
        </w:pBdr>
        <w:spacing w:before="0" w:after="0" w:line="240" w:lineRule="auto"/>
        <w:rPr>
          <w:rFonts w:ascii="Open Sans" w:hAnsi="Open Sans" w:cs="Open Sans"/>
          <w:b w:val="0"/>
          <w:color w:val="007096"/>
        </w:rPr>
      </w:pPr>
      <w:r w:rsidRPr="00814E42">
        <w:rPr>
          <w:rFonts w:ascii="Open Sans" w:hAnsi="Open Sans" w:cs="Open Sans"/>
          <w:b w:val="0"/>
          <w:color w:val="007096"/>
        </w:rPr>
        <w:t xml:space="preserve">“I only see assessors twice a year, so </w:t>
      </w:r>
      <w:hyperlink r:id="rId9">
        <w:r w:rsidRPr="00814E42">
          <w:rPr>
            <w:rStyle w:val="IntenseQuoteChar"/>
            <w:rFonts w:ascii="Open Sans" w:hAnsi="Open Sans" w:cs="Open Sans"/>
            <w:i/>
            <w:color w:val="007096"/>
          </w:rPr>
          <w:t xml:space="preserve">this gives me a realistic </w:t>
        </w:r>
        <w:r w:rsidR="00351E28" w:rsidRPr="00814E42">
          <w:rPr>
            <w:rStyle w:val="IntenseQuoteChar"/>
            <w:rFonts w:ascii="Open Sans" w:hAnsi="Open Sans" w:cs="Open Sans"/>
            <w:i/>
            <w:color w:val="007096"/>
          </w:rPr>
          <w:t xml:space="preserve">ongoing </w:t>
        </w:r>
        <w:r w:rsidRPr="00814E42">
          <w:rPr>
            <w:rStyle w:val="IntenseQuoteChar"/>
            <w:rFonts w:ascii="Open Sans" w:hAnsi="Open Sans" w:cs="Open Sans"/>
            <w:i/>
            <w:color w:val="007096"/>
          </w:rPr>
          <w:t>view</w:t>
        </w:r>
        <w:r w:rsidRPr="00814E42">
          <w:rPr>
            <w:rStyle w:val="IntenseQuoteChar"/>
            <w:rFonts w:ascii="Open Sans" w:hAnsi="Open Sans" w:cs="Open Sans"/>
            <w:b/>
            <w:color w:val="007096"/>
          </w:rPr>
          <w:t xml:space="preserve"> </w:t>
        </w:r>
      </w:hyperlink>
      <w:r w:rsidR="005E7752" w:rsidRPr="00814E42">
        <w:rPr>
          <w:rFonts w:ascii="Open Sans" w:hAnsi="Open Sans" w:cs="Open Sans"/>
          <w:b w:val="0"/>
          <w:color w:val="007096"/>
        </w:rPr>
        <w:t>of the apprentice’s progress.</w:t>
      </w:r>
      <w:r w:rsidRPr="00814E42">
        <w:rPr>
          <w:rFonts w:ascii="Open Sans" w:hAnsi="Open Sans" w:cs="Open Sans"/>
          <w:b w:val="0"/>
          <w:color w:val="007096"/>
        </w:rPr>
        <w:t xml:space="preserve">”  </w:t>
      </w:r>
      <w:r w:rsidR="00713A75" w:rsidRPr="00814E42">
        <w:rPr>
          <w:rFonts w:ascii="Open Sans" w:hAnsi="Open Sans" w:cs="Open Sans"/>
          <w:b w:val="0"/>
          <w:color w:val="007096"/>
        </w:rPr>
        <w:t xml:space="preserve"> </w:t>
      </w:r>
    </w:p>
    <w:p w:rsidR="000E7A86" w:rsidRPr="00814E42" w:rsidRDefault="00ED78E7" w:rsidP="00713A75">
      <w:pPr>
        <w:pStyle w:val="IntenseQuote"/>
        <w:pBdr>
          <w:bottom w:val="none" w:sz="0" w:space="0" w:color="auto"/>
        </w:pBdr>
        <w:spacing w:before="0" w:after="0" w:line="240" w:lineRule="auto"/>
        <w:rPr>
          <w:rFonts w:ascii="Open Sans" w:hAnsi="Open Sans" w:cs="Open Sans"/>
          <w:b w:val="0"/>
          <w:color w:val="007096"/>
        </w:rPr>
      </w:pPr>
      <w:r>
        <w:rPr>
          <w:rFonts w:ascii="Open Sans" w:hAnsi="Open Sans" w:cs="Open Sans"/>
          <w:b w:val="0"/>
          <w:color w:val="007096"/>
        </w:rPr>
        <w:t xml:space="preserve">Victor </w:t>
      </w:r>
      <w:proofErr w:type="spellStart"/>
      <w:r>
        <w:rPr>
          <w:rFonts w:ascii="Open Sans" w:hAnsi="Open Sans" w:cs="Open Sans"/>
          <w:b w:val="0"/>
          <w:color w:val="007096"/>
        </w:rPr>
        <w:t>Pajak</w:t>
      </w:r>
      <w:proofErr w:type="spellEnd"/>
      <w:r>
        <w:rPr>
          <w:rFonts w:ascii="Open Sans" w:hAnsi="Open Sans" w:cs="Open Sans"/>
          <w:b w:val="0"/>
          <w:color w:val="007096"/>
        </w:rPr>
        <w:t>, salon o</w:t>
      </w:r>
      <w:r w:rsidR="006A5536" w:rsidRPr="00814E42">
        <w:rPr>
          <w:rFonts w:ascii="Open Sans" w:hAnsi="Open Sans" w:cs="Open Sans"/>
          <w:b w:val="0"/>
          <w:color w:val="007096"/>
        </w:rPr>
        <w:t>wner</w:t>
      </w:r>
    </w:p>
    <w:p w:rsidR="000E7A86" w:rsidRPr="00814E42" w:rsidRDefault="006A5536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bookmarkStart w:id="0" w:name="h.ebf5vl9qi9ad" w:colFirst="0" w:colLast="0"/>
      <w:bookmarkEnd w:id="0"/>
      <w:r w:rsidRPr="00814E42">
        <w:rPr>
          <w:rFonts w:ascii="Open Sans" w:hAnsi="Open Sans" w:cs="Open Sans"/>
          <w:color w:val="007096"/>
          <w:sz w:val="22"/>
          <w:szCs w:val="22"/>
        </w:rPr>
        <w:t>Lessons learned</w:t>
      </w:r>
    </w:p>
    <w:p w:rsidR="005E7752" w:rsidRPr="00814E42" w:rsidRDefault="006A5536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 xml:space="preserve">The </w:t>
      </w:r>
      <w:r w:rsidR="00E25E4E" w:rsidRPr="00814E42">
        <w:rPr>
          <w:rFonts w:ascii="Open Sans" w:hAnsi="Open Sans" w:cs="Open Sans"/>
        </w:rPr>
        <w:t>introduction of</w:t>
      </w:r>
      <w:r w:rsidR="005539D8" w:rsidRPr="00814E42">
        <w:rPr>
          <w:rFonts w:ascii="Open Sans" w:hAnsi="Open Sans" w:cs="Open Sans"/>
        </w:rPr>
        <w:t xml:space="preserve"> an approach mid-</w:t>
      </w:r>
      <w:r w:rsidRPr="00814E42">
        <w:rPr>
          <w:rFonts w:ascii="Open Sans" w:hAnsi="Open Sans" w:cs="Open Sans"/>
        </w:rPr>
        <w:t>term to this range of students</w:t>
      </w:r>
      <w:r w:rsidR="00E25E4E" w:rsidRPr="00814E42">
        <w:rPr>
          <w:rFonts w:ascii="Open Sans" w:hAnsi="Open Sans" w:cs="Open Sans"/>
        </w:rPr>
        <w:t>, including the investment in staff development,</w:t>
      </w:r>
      <w:r w:rsidRPr="00814E42">
        <w:rPr>
          <w:rFonts w:ascii="Open Sans" w:hAnsi="Open Sans" w:cs="Open Sans"/>
        </w:rPr>
        <w:t xml:space="preserve"> was a bold decision</w:t>
      </w:r>
      <w:r w:rsidR="00E25E4E" w:rsidRPr="00814E42">
        <w:rPr>
          <w:rFonts w:ascii="Open Sans" w:hAnsi="Open Sans" w:cs="Open Sans"/>
        </w:rPr>
        <w:t xml:space="preserve"> that </w:t>
      </w:r>
      <w:r w:rsidRPr="00814E42">
        <w:rPr>
          <w:rFonts w:ascii="Open Sans" w:hAnsi="Open Sans" w:cs="Open Sans"/>
        </w:rPr>
        <w:t xml:space="preserve">has </w:t>
      </w:r>
      <w:r w:rsidR="005E7752" w:rsidRPr="00814E42">
        <w:rPr>
          <w:rFonts w:ascii="Open Sans" w:hAnsi="Open Sans" w:cs="Open Sans"/>
        </w:rPr>
        <w:t xml:space="preserve">repaid itself in </w:t>
      </w:r>
      <w:r w:rsidR="00E25E4E" w:rsidRPr="00814E42">
        <w:rPr>
          <w:rFonts w:ascii="Open Sans" w:hAnsi="Open Sans" w:cs="Open Sans"/>
        </w:rPr>
        <w:t xml:space="preserve">the pilot groups’ </w:t>
      </w:r>
      <w:r w:rsidR="005539D8" w:rsidRPr="00814E42">
        <w:rPr>
          <w:rFonts w:ascii="Open Sans" w:hAnsi="Open Sans" w:cs="Open Sans"/>
        </w:rPr>
        <w:t xml:space="preserve">learners’ </w:t>
      </w:r>
      <w:r w:rsidR="00340416" w:rsidRPr="00814E42">
        <w:rPr>
          <w:rFonts w:ascii="Open Sans" w:hAnsi="Open Sans" w:cs="Open Sans"/>
        </w:rPr>
        <w:t>motivation</w:t>
      </w:r>
      <w:r w:rsidR="005E7752" w:rsidRPr="00814E42">
        <w:rPr>
          <w:rFonts w:ascii="Open Sans" w:hAnsi="Open Sans" w:cs="Open Sans"/>
        </w:rPr>
        <w:t xml:space="preserve">, </w:t>
      </w:r>
      <w:r w:rsidRPr="00814E42">
        <w:rPr>
          <w:rFonts w:ascii="Open Sans" w:hAnsi="Open Sans" w:cs="Open Sans"/>
        </w:rPr>
        <w:t>engagement</w:t>
      </w:r>
      <w:r w:rsidR="00436C0A" w:rsidRPr="00814E42">
        <w:rPr>
          <w:rFonts w:ascii="Open Sans" w:hAnsi="Open Sans" w:cs="Open Sans"/>
        </w:rPr>
        <w:t xml:space="preserve"> and improved performance in assignments</w:t>
      </w:r>
      <w:r w:rsidR="00494FF4" w:rsidRPr="00814E42">
        <w:rPr>
          <w:rFonts w:ascii="Open Sans" w:hAnsi="Open Sans" w:cs="Open Sans"/>
        </w:rPr>
        <w:t xml:space="preserve">. </w:t>
      </w:r>
    </w:p>
    <w:p w:rsidR="000E7A86" w:rsidRPr="00814E42" w:rsidRDefault="002B5604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  <w:noProof/>
          <w:lang w:val="en-US" w:eastAsia="en-US"/>
        </w:rPr>
        <w:drawing>
          <wp:anchor distT="114300" distB="114300" distL="114300" distR="114300" simplePos="0" relativeHeight="251675648" behindDoc="0" locked="0" layoutInCell="0" allowOverlap="0" wp14:anchorId="7BEB738C" wp14:editId="12BCBBB2">
            <wp:simplePos x="0" y="0"/>
            <wp:positionH relativeFrom="margin">
              <wp:posOffset>4295775</wp:posOffset>
            </wp:positionH>
            <wp:positionV relativeFrom="paragraph">
              <wp:posOffset>132080</wp:posOffset>
            </wp:positionV>
            <wp:extent cx="1352550" cy="971550"/>
            <wp:effectExtent l="0" t="0" r="0" b="0"/>
            <wp:wrapSquare wrapText="bothSides" distT="114300" distB="114300" distL="114300" distR="114300"/>
            <wp:docPr id="1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00D">
        <w:rPr>
          <w:rFonts w:ascii="Open Sans" w:hAnsi="Open Sans" w:cs="Open San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337.5pt;margin-top:20.2pt;width:120.75pt;height:36.5pt;z-index:251677696;mso-position-horizontal-relative:text;mso-position-vertical-relative:text" stroked="f">
            <v:textbox style="mso-next-textbox:#_x0000_s1030" inset="0,0,0,0">
              <w:txbxContent>
                <w:p w:rsidR="003B3D02" w:rsidRPr="002B5604" w:rsidRDefault="00AF5EA9" w:rsidP="003B3D02">
                  <w:pPr>
                    <w:pStyle w:val="Caption"/>
                    <w:rPr>
                      <w:noProof/>
                      <w:color w:val="007096"/>
                    </w:rPr>
                  </w:pPr>
                  <w:r w:rsidRPr="002B5604">
                    <w:rPr>
                      <w:color w:val="007096"/>
                    </w:rPr>
                    <w:t>The Jing Booth – a quiet recording environment for learners</w:t>
                  </w:r>
                </w:p>
              </w:txbxContent>
            </v:textbox>
            <w10:wrap type="square"/>
          </v:shape>
        </w:pict>
      </w:r>
      <w:r w:rsidR="00E25E4E" w:rsidRPr="00814E42">
        <w:rPr>
          <w:rFonts w:ascii="Open Sans" w:hAnsi="Open Sans" w:cs="Open Sans"/>
        </w:rPr>
        <w:t>Technical challenges were few and the tutors got quickly accustomed to speaking clearly and to the five minute time limit per recording.</w:t>
      </w:r>
      <w:r w:rsidR="005E7752" w:rsidRPr="00814E42">
        <w:rPr>
          <w:rFonts w:ascii="Open Sans" w:hAnsi="Open Sans" w:cs="Open Sans"/>
        </w:rPr>
        <w:t xml:space="preserve"> Currently </w:t>
      </w:r>
      <w:r w:rsidR="001D3B90" w:rsidRPr="00814E42">
        <w:rPr>
          <w:rFonts w:ascii="Open Sans" w:hAnsi="Open Sans" w:cs="Open Sans"/>
        </w:rPr>
        <w:t>Jing</w:t>
      </w:r>
      <w:r w:rsidR="006A5536" w:rsidRPr="00814E42">
        <w:rPr>
          <w:rFonts w:ascii="Open Sans" w:hAnsi="Open Sans" w:cs="Open Sans"/>
        </w:rPr>
        <w:t xml:space="preserve"> </w:t>
      </w:r>
      <w:r w:rsidR="00E25E4E" w:rsidRPr="00814E42">
        <w:rPr>
          <w:rFonts w:ascii="Open Sans" w:hAnsi="Open Sans" w:cs="Open Sans"/>
        </w:rPr>
        <w:t>does not run on mobile phones al</w:t>
      </w:r>
      <w:r w:rsidR="001D3B90" w:rsidRPr="00814E42">
        <w:rPr>
          <w:rFonts w:ascii="Open Sans" w:hAnsi="Open Sans" w:cs="Open Sans"/>
        </w:rPr>
        <w:t>though</w:t>
      </w:r>
      <w:r w:rsidR="00494FF4" w:rsidRPr="00814E42">
        <w:rPr>
          <w:rFonts w:ascii="Open Sans" w:hAnsi="Open Sans" w:cs="Open Sans"/>
        </w:rPr>
        <w:t xml:space="preserve"> Google </w:t>
      </w:r>
      <w:proofErr w:type="spellStart"/>
      <w:r w:rsidR="00494FF4" w:rsidRPr="00814E42">
        <w:rPr>
          <w:rFonts w:ascii="Open Sans" w:hAnsi="Open Sans" w:cs="Open Sans"/>
        </w:rPr>
        <w:t>Screencastify</w:t>
      </w:r>
      <w:proofErr w:type="spellEnd"/>
      <w:r w:rsidR="00494FF4" w:rsidRPr="00814E42">
        <w:rPr>
          <w:rFonts w:ascii="Open Sans" w:hAnsi="Open Sans" w:cs="Open Sans"/>
        </w:rPr>
        <w:t xml:space="preserve"> does</w:t>
      </w:r>
      <w:r w:rsidR="00ED78E7">
        <w:rPr>
          <w:rFonts w:ascii="Open Sans" w:hAnsi="Open Sans" w:cs="Open Sans"/>
        </w:rPr>
        <w:t xml:space="preserve">. </w:t>
      </w:r>
      <w:r w:rsidR="006A5536" w:rsidRPr="00814E42">
        <w:rPr>
          <w:rFonts w:ascii="Open Sans" w:hAnsi="Open Sans" w:cs="Open Sans"/>
        </w:rPr>
        <w:t xml:space="preserve">Creating a </w:t>
      </w:r>
      <w:r w:rsidR="001D3B90" w:rsidRPr="00814E42">
        <w:rPr>
          <w:rFonts w:ascii="Open Sans" w:hAnsi="Open Sans" w:cs="Open Sans"/>
        </w:rPr>
        <w:t xml:space="preserve">small enclosed area, ‘a </w:t>
      </w:r>
      <w:r w:rsidR="006A5536" w:rsidRPr="00814E42">
        <w:rPr>
          <w:rFonts w:ascii="Open Sans" w:hAnsi="Open Sans" w:cs="Open Sans"/>
        </w:rPr>
        <w:t>Jing booth’</w:t>
      </w:r>
      <w:r w:rsidR="005539D8" w:rsidRPr="00814E42">
        <w:rPr>
          <w:rFonts w:ascii="Open Sans" w:hAnsi="Open Sans" w:cs="Open Sans"/>
        </w:rPr>
        <w:t>,</w:t>
      </w:r>
      <w:r w:rsidR="006A5536" w:rsidRPr="00814E42">
        <w:rPr>
          <w:rFonts w:ascii="Open Sans" w:hAnsi="Open Sans" w:cs="Open Sans"/>
        </w:rPr>
        <w:t xml:space="preserve"> helped provide a quiet recording environment in a</w:t>
      </w:r>
      <w:r w:rsidR="001D3B90" w:rsidRPr="00814E42">
        <w:rPr>
          <w:rFonts w:ascii="Open Sans" w:hAnsi="Open Sans" w:cs="Open Sans"/>
        </w:rPr>
        <w:t xml:space="preserve"> bu</w:t>
      </w:r>
      <w:r w:rsidR="00184991" w:rsidRPr="00814E42">
        <w:rPr>
          <w:rFonts w:ascii="Open Sans" w:hAnsi="Open Sans" w:cs="Open Sans"/>
        </w:rPr>
        <w:t>sy learning resources a</w:t>
      </w:r>
      <w:r w:rsidR="001D3B90" w:rsidRPr="00814E42">
        <w:rPr>
          <w:rFonts w:ascii="Open Sans" w:hAnsi="Open Sans" w:cs="Open Sans"/>
        </w:rPr>
        <w:t>rea.</w:t>
      </w:r>
    </w:p>
    <w:p w:rsidR="00713A75" w:rsidRPr="00814E42" w:rsidRDefault="001D3B90" w:rsidP="00713A75">
      <w:pPr>
        <w:pStyle w:val="IntenseQuote"/>
        <w:pBdr>
          <w:bottom w:val="none" w:sz="0" w:space="0" w:color="auto"/>
        </w:pBdr>
        <w:spacing w:before="0" w:after="0" w:line="240" w:lineRule="auto"/>
        <w:rPr>
          <w:rStyle w:val="IntenseEmphasis"/>
          <w:rFonts w:ascii="Open Sans" w:hAnsi="Open Sans" w:cs="Open Sans"/>
          <w:i/>
          <w:color w:val="007096"/>
        </w:rPr>
      </w:pPr>
      <w:r w:rsidRPr="00814E42">
        <w:rPr>
          <w:rStyle w:val="IntenseEmphasis"/>
          <w:rFonts w:ascii="Open Sans" w:hAnsi="Open Sans" w:cs="Open Sans"/>
          <w:i/>
          <w:color w:val="007096"/>
        </w:rPr>
        <w:t>“</w:t>
      </w:r>
      <w:proofErr w:type="spellStart"/>
      <w:r w:rsidR="009F4870" w:rsidRPr="00814E42">
        <w:rPr>
          <w:rStyle w:val="IntenseEmphasis"/>
          <w:rFonts w:ascii="Open Sans" w:hAnsi="Open Sans" w:cs="Open Sans"/>
          <w:i/>
          <w:color w:val="007096"/>
        </w:rPr>
        <w:t>S</w:t>
      </w:r>
      <w:r w:rsidRPr="00814E42">
        <w:rPr>
          <w:rStyle w:val="IntenseEmphasis"/>
          <w:rFonts w:ascii="Open Sans" w:hAnsi="Open Sans" w:cs="Open Sans"/>
          <w:i/>
          <w:color w:val="007096"/>
        </w:rPr>
        <w:t>creencasting</w:t>
      </w:r>
      <w:proofErr w:type="spellEnd"/>
      <w:r w:rsidRPr="00814E42">
        <w:rPr>
          <w:rStyle w:val="IntenseEmphasis"/>
          <w:rFonts w:ascii="Open Sans" w:hAnsi="Open Sans" w:cs="Open Sans"/>
          <w:i/>
          <w:color w:val="007096"/>
        </w:rPr>
        <w:t xml:space="preserve"> provides equal</w:t>
      </w:r>
      <w:r w:rsidR="003243EA">
        <w:rPr>
          <w:rStyle w:val="IntenseEmphasis"/>
          <w:rFonts w:ascii="Open Sans" w:hAnsi="Open Sans" w:cs="Open Sans"/>
          <w:i/>
          <w:color w:val="007096"/>
        </w:rPr>
        <w:t xml:space="preserve"> access and equal opportunity. </w:t>
      </w:r>
      <w:r w:rsidRPr="00814E42">
        <w:rPr>
          <w:rStyle w:val="IntenseEmphasis"/>
          <w:rFonts w:ascii="Open Sans" w:hAnsi="Open Sans" w:cs="Open Sans"/>
          <w:i/>
          <w:color w:val="007096"/>
        </w:rPr>
        <w:t xml:space="preserve">This is highly individualised and therefore this is a very inclusive approach.”   </w:t>
      </w:r>
      <w:r w:rsidR="009F4870" w:rsidRPr="00814E42">
        <w:rPr>
          <w:rStyle w:val="IntenseEmphasis"/>
          <w:rFonts w:ascii="Open Sans" w:hAnsi="Open Sans" w:cs="Open Sans"/>
          <w:i/>
          <w:color w:val="007096"/>
        </w:rPr>
        <w:t xml:space="preserve">               </w:t>
      </w:r>
    </w:p>
    <w:p w:rsidR="001D3B90" w:rsidRPr="00814E42" w:rsidRDefault="00003C23" w:rsidP="00713A75">
      <w:pPr>
        <w:pStyle w:val="IntenseQuote"/>
        <w:pBdr>
          <w:bottom w:val="none" w:sz="0" w:space="0" w:color="auto"/>
        </w:pBdr>
        <w:spacing w:before="0" w:after="0" w:line="240" w:lineRule="auto"/>
        <w:rPr>
          <w:rStyle w:val="IntenseEmphasis"/>
          <w:rFonts w:ascii="Open Sans" w:hAnsi="Open Sans" w:cs="Open Sans"/>
          <w:i/>
          <w:color w:val="007096"/>
        </w:rPr>
      </w:pPr>
      <w:proofErr w:type="spellStart"/>
      <w:r w:rsidRPr="00814E42">
        <w:rPr>
          <w:rStyle w:val="IntenseEmphasis"/>
          <w:rFonts w:ascii="Open Sans" w:hAnsi="Open Sans" w:cs="Open Sans"/>
          <w:i/>
          <w:color w:val="007096"/>
        </w:rPr>
        <w:t>Eireann</w:t>
      </w:r>
      <w:proofErr w:type="spellEnd"/>
      <w:r w:rsidRPr="00814E42">
        <w:rPr>
          <w:rStyle w:val="IntenseEmphasis"/>
          <w:rFonts w:ascii="Open Sans" w:hAnsi="Open Sans" w:cs="Open Sans"/>
          <w:i/>
          <w:color w:val="007096"/>
        </w:rPr>
        <w:t xml:space="preserve"> Brooks, eLearning C</w:t>
      </w:r>
      <w:r w:rsidR="001D3B90" w:rsidRPr="00814E42">
        <w:rPr>
          <w:rStyle w:val="IntenseEmphasis"/>
          <w:rFonts w:ascii="Open Sans" w:hAnsi="Open Sans" w:cs="Open Sans"/>
          <w:i/>
          <w:color w:val="007096"/>
        </w:rPr>
        <w:t>oordinator</w:t>
      </w:r>
    </w:p>
    <w:p w:rsidR="00713A75" w:rsidRPr="00814E42" w:rsidRDefault="00713A75">
      <w:pPr>
        <w:pStyle w:val="Normal1"/>
        <w:rPr>
          <w:rFonts w:ascii="Open Sans" w:hAnsi="Open Sans" w:cs="Open Sans"/>
        </w:rPr>
      </w:pPr>
    </w:p>
    <w:p w:rsidR="000E7A86" w:rsidRPr="00814E42" w:rsidRDefault="006A5536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The acceptability of recorded f</w:t>
      </w:r>
      <w:r w:rsidR="004F2D3E" w:rsidRPr="00814E42">
        <w:rPr>
          <w:rFonts w:ascii="Open Sans" w:hAnsi="Open Sans" w:cs="Open Sans"/>
        </w:rPr>
        <w:t xml:space="preserve">eedback as an </w:t>
      </w:r>
      <w:r w:rsidR="00F26E4B" w:rsidRPr="00814E42">
        <w:rPr>
          <w:rFonts w:ascii="Open Sans" w:hAnsi="Open Sans" w:cs="Open Sans"/>
        </w:rPr>
        <w:t>alternative to written</w:t>
      </w:r>
      <w:r w:rsidR="004F2D3E" w:rsidRPr="00814E42">
        <w:rPr>
          <w:rFonts w:ascii="Open Sans" w:hAnsi="Open Sans" w:cs="Open Sans"/>
        </w:rPr>
        <w:t xml:space="preserve"> feedback</w:t>
      </w:r>
      <w:r w:rsidRPr="00814E42">
        <w:rPr>
          <w:rFonts w:ascii="Open Sans" w:hAnsi="Open Sans" w:cs="Open Sans"/>
        </w:rPr>
        <w:t xml:space="preserve"> varies between awarding organisations, individual courses and college policy, and </w:t>
      </w:r>
      <w:r w:rsidR="004F2D3E" w:rsidRPr="00814E42">
        <w:rPr>
          <w:rFonts w:ascii="Open Sans" w:hAnsi="Open Sans" w:cs="Open Sans"/>
        </w:rPr>
        <w:t xml:space="preserve">needs to be agreed on a </w:t>
      </w:r>
      <w:r w:rsidRPr="00814E42">
        <w:rPr>
          <w:rFonts w:ascii="Open Sans" w:hAnsi="Open Sans" w:cs="Open Sans"/>
        </w:rPr>
        <w:t>course</w:t>
      </w:r>
      <w:r w:rsidR="004F2D3E" w:rsidRPr="00814E42">
        <w:rPr>
          <w:rFonts w:ascii="Open Sans" w:hAnsi="Open Sans" w:cs="Open Sans"/>
        </w:rPr>
        <w:t>-by-course basis. Finding a</w:t>
      </w:r>
      <w:r w:rsidR="00494FF4" w:rsidRPr="00814E42">
        <w:rPr>
          <w:rFonts w:ascii="Open Sans" w:hAnsi="Open Sans" w:cs="Open Sans"/>
        </w:rPr>
        <w:t xml:space="preserve"> simple tool to translate the </w:t>
      </w:r>
      <w:r w:rsidR="00282112" w:rsidRPr="00814E42">
        <w:rPr>
          <w:rFonts w:ascii="Open Sans" w:hAnsi="Open Sans" w:cs="Open Sans"/>
        </w:rPr>
        <w:t>recordings</w:t>
      </w:r>
      <w:r w:rsidR="00494FF4" w:rsidRPr="00814E42">
        <w:rPr>
          <w:rFonts w:ascii="Open Sans" w:hAnsi="Open Sans" w:cs="Open Sans"/>
        </w:rPr>
        <w:t xml:space="preserve"> into a written transcript</w:t>
      </w:r>
      <w:r w:rsidR="004F2D3E" w:rsidRPr="00814E42">
        <w:rPr>
          <w:rFonts w:ascii="Open Sans" w:hAnsi="Open Sans" w:cs="Open Sans"/>
        </w:rPr>
        <w:t xml:space="preserve"> would be helpful</w:t>
      </w:r>
      <w:r w:rsidR="00494FF4" w:rsidRPr="00814E42">
        <w:rPr>
          <w:rFonts w:ascii="Open Sans" w:hAnsi="Open Sans" w:cs="Open Sans"/>
        </w:rPr>
        <w:t xml:space="preserve">. </w:t>
      </w:r>
      <w:r w:rsidRPr="00814E42">
        <w:rPr>
          <w:rFonts w:ascii="Open Sans" w:hAnsi="Open Sans" w:cs="Open Sans"/>
        </w:rPr>
        <w:t xml:space="preserve"> Embedding the feedback </w:t>
      </w:r>
      <w:r w:rsidRPr="00814E42">
        <w:rPr>
          <w:rFonts w:ascii="Open Sans" w:hAnsi="Open Sans" w:cs="Open Sans"/>
        </w:rPr>
        <w:lastRenderedPageBreak/>
        <w:t xml:space="preserve">recording link in college monitoring </w:t>
      </w:r>
      <w:r w:rsidR="00282112" w:rsidRPr="00814E42">
        <w:rPr>
          <w:rFonts w:ascii="Open Sans" w:hAnsi="Open Sans" w:cs="Open Sans"/>
        </w:rPr>
        <w:t xml:space="preserve">and portfolio </w:t>
      </w:r>
      <w:r w:rsidRPr="00814E42">
        <w:rPr>
          <w:rFonts w:ascii="Open Sans" w:hAnsi="Open Sans" w:cs="Open Sans"/>
        </w:rPr>
        <w:t xml:space="preserve">systems </w:t>
      </w:r>
      <w:r w:rsidR="00282112" w:rsidRPr="00814E42">
        <w:rPr>
          <w:rFonts w:ascii="Open Sans" w:hAnsi="Open Sans" w:cs="Open Sans"/>
        </w:rPr>
        <w:t xml:space="preserve">like </w:t>
      </w:r>
      <w:proofErr w:type="spellStart"/>
      <w:r w:rsidR="00282112" w:rsidRPr="00814E42">
        <w:rPr>
          <w:rFonts w:ascii="Open Sans" w:hAnsi="Open Sans" w:cs="Open Sans"/>
        </w:rPr>
        <w:t>eTrack</w:t>
      </w:r>
      <w:r w:rsidR="009F4870" w:rsidRPr="00814E42">
        <w:rPr>
          <w:rFonts w:ascii="Open Sans" w:hAnsi="Open Sans" w:cs="Open Sans"/>
        </w:rPr>
        <w:t>r</w:t>
      </w:r>
      <w:proofErr w:type="spellEnd"/>
      <w:r w:rsidR="001D3B90" w:rsidRPr="00814E42">
        <w:rPr>
          <w:rFonts w:ascii="Open Sans" w:hAnsi="Open Sans" w:cs="Open Sans"/>
        </w:rPr>
        <w:t xml:space="preserve">, </w:t>
      </w:r>
      <w:r w:rsidRPr="00814E42">
        <w:rPr>
          <w:rFonts w:ascii="Open Sans" w:hAnsi="Open Sans" w:cs="Open Sans"/>
        </w:rPr>
        <w:t xml:space="preserve">Pro Monitor </w:t>
      </w:r>
      <w:r w:rsidR="001D3B90" w:rsidRPr="00814E42">
        <w:rPr>
          <w:rFonts w:ascii="Open Sans" w:hAnsi="Open Sans" w:cs="Open Sans"/>
        </w:rPr>
        <w:t xml:space="preserve">and OneFile </w:t>
      </w:r>
      <w:r w:rsidRPr="00814E42">
        <w:rPr>
          <w:rFonts w:ascii="Open Sans" w:hAnsi="Open Sans" w:cs="Open Sans"/>
        </w:rPr>
        <w:t>saves time and widens the reach.</w:t>
      </w:r>
    </w:p>
    <w:p w:rsidR="00EF0F24" w:rsidRPr="00814E42" w:rsidRDefault="00340416" w:rsidP="00EF0F24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Tutor enthusiasm was infectious, spre</w:t>
      </w:r>
      <w:r w:rsidR="007B6B18" w:rsidRPr="00814E42">
        <w:rPr>
          <w:rFonts w:ascii="Open Sans" w:hAnsi="Open Sans" w:cs="Open Sans"/>
        </w:rPr>
        <w:t>ading organically between areas</w:t>
      </w:r>
      <w:r w:rsidR="009A6345" w:rsidRPr="00814E42">
        <w:rPr>
          <w:rFonts w:ascii="Open Sans" w:hAnsi="Open Sans" w:cs="Open Sans"/>
        </w:rPr>
        <w:t>. The tutors</w:t>
      </w:r>
      <w:r w:rsidR="00C54A74" w:rsidRPr="00814E42">
        <w:rPr>
          <w:rFonts w:ascii="Open Sans" w:hAnsi="Open Sans" w:cs="Open Sans"/>
        </w:rPr>
        <w:t xml:space="preserve"> </w:t>
      </w:r>
      <w:r w:rsidR="009A6345" w:rsidRPr="00814E42">
        <w:rPr>
          <w:rFonts w:ascii="Open Sans" w:hAnsi="Open Sans" w:cs="Open Sans"/>
        </w:rPr>
        <w:t>demonstrated</w:t>
      </w:r>
      <w:r w:rsidR="007B6B18" w:rsidRPr="00814E42">
        <w:rPr>
          <w:rFonts w:ascii="Open Sans" w:hAnsi="Open Sans" w:cs="Open Sans"/>
        </w:rPr>
        <w:t xml:space="preserve"> their commitment to the Professional Standards </w:t>
      </w:r>
      <w:r w:rsidR="009A6345" w:rsidRPr="00814E42">
        <w:rPr>
          <w:rFonts w:ascii="Open Sans" w:hAnsi="Open Sans" w:cs="Open Sans"/>
        </w:rPr>
        <w:t>by</w:t>
      </w:r>
      <w:r w:rsidR="007B6B18" w:rsidRPr="00814E42">
        <w:rPr>
          <w:rFonts w:ascii="Open Sans" w:hAnsi="Open Sans" w:cs="Open Sans"/>
        </w:rPr>
        <w:t xml:space="preserve"> </w:t>
      </w:r>
      <w:r w:rsidR="00EF0F24" w:rsidRPr="00814E42">
        <w:rPr>
          <w:rFonts w:ascii="Open Sans" w:hAnsi="Open Sans" w:cs="Open Sans"/>
        </w:rPr>
        <w:t>reflecting on what works best in their teaching and learning to meet the diverse needs of learners</w:t>
      </w:r>
      <w:r w:rsidR="009A6345" w:rsidRPr="00814E42">
        <w:rPr>
          <w:rFonts w:ascii="Open Sans" w:hAnsi="Open Sans" w:cs="Open Sans"/>
        </w:rPr>
        <w:t>,</w:t>
      </w:r>
      <w:r w:rsidR="00EF0F24" w:rsidRPr="00814E42">
        <w:rPr>
          <w:rFonts w:ascii="Open Sans" w:hAnsi="Open Sans" w:cs="Open Sans"/>
        </w:rPr>
        <w:t xml:space="preserve"> and </w:t>
      </w:r>
      <w:r w:rsidR="009A6345" w:rsidRPr="00814E42">
        <w:rPr>
          <w:rFonts w:ascii="Open Sans" w:hAnsi="Open Sans" w:cs="Open Sans"/>
        </w:rPr>
        <w:t>by</w:t>
      </w:r>
      <w:r w:rsidR="00EF0F24" w:rsidRPr="00814E42">
        <w:rPr>
          <w:rFonts w:ascii="Open Sans" w:hAnsi="Open Sans" w:cs="Open Sans"/>
        </w:rPr>
        <w:t xml:space="preserve"> applying appropriate and fair methods of assessmen</w:t>
      </w:r>
      <w:r w:rsidR="009A6345" w:rsidRPr="00814E42">
        <w:rPr>
          <w:rFonts w:ascii="Open Sans" w:hAnsi="Open Sans" w:cs="Open Sans"/>
        </w:rPr>
        <w:t>t</w:t>
      </w:r>
      <w:r w:rsidR="00EF0F24" w:rsidRPr="00814E42">
        <w:rPr>
          <w:rFonts w:ascii="Open Sans" w:hAnsi="Open Sans" w:cs="Open Sans"/>
        </w:rPr>
        <w:t xml:space="preserve"> for constructive and timely feedback to support progression and achievement.  In the future this will </w:t>
      </w:r>
      <w:r w:rsidR="009A6345" w:rsidRPr="00814E42">
        <w:rPr>
          <w:rFonts w:ascii="Open Sans" w:hAnsi="Open Sans" w:cs="Open Sans"/>
        </w:rPr>
        <w:t>result in</w:t>
      </w:r>
      <w:r w:rsidR="00EF0F24" w:rsidRPr="00814E42">
        <w:rPr>
          <w:rFonts w:ascii="Open Sans" w:hAnsi="Open Sans" w:cs="Open Sans"/>
        </w:rPr>
        <w:t xml:space="preserve"> promoting and supporting the use of technology more widely and, with other professionals, asse</w:t>
      </w:r>
      <w:r w:rsidR="00A37A20" w:rsidRPr="00814E42">
        <w:rPr>
          <w:rFonts w:ascii="Open Sans" w:hAnsi="Open Sans" w:cs="Open Sans"/>
        </w:rPr>
        <w:t>s</w:t>
      </w:r>
      <w:r w:rsidR="00EF0F24" w:rsidRPr="00814E42">
        <w:rPr>
          <w:rFonts w:ascii="Open Sans" w:hAnsi="Open Sans" w:cs="Open Sans"/>
        </w:rPr>
        <w:t>s</w:t>
      </w:r>
      <w:r w:rsidR="009A6345" w:rsidRPr="00814E42">
        <w:rPr>
          <w:rFonts w:ascii="Open Sans" w:hAnsi="Open Sans" w:cs="Open Sans"/>
        </w:rPr>
        <w:t>ing</w:t>
      </w:r>
      <w:r w:rsidR="00EF0F24" w:rsidRPr="00814E42">
        <w:rPr>
          <w:rFonts w:ascii="Open Sans" w:hAnsi="Open Sans" w:cs="Open Sans"/>
        </w:rPr>
        <w:t xml:space="preserve"> its impact on learning.</w:t>
      </w:r>
    </w:p>
    <w:p w:rsidR="00EF0F24" w:rsidRPr="00814E42" w:rsidRDefault="00EF0F24" w:rsidP="00EF0F24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Close collaboration, shared development between the project l</w:t>
      </w:r>
      <w:r w:rsidR="00CB11C5" w:rsidRPr="00814E42">
        <w:rPr>
          <w:rFonts w:ascii="Open Sans" w:hAnsi="Open Sans" w:cs="Open Sans"/>
        </w:rPr>
        <w:t>eads and inter-college training</w:t>
      </w:r>
      <w:r w:rsidRPr="00814E42">
        <w:rPr>
          <w:rFonts w:ascii="Open Sans" w:hAnsi="Open Sans" w:cs="Open Sans"/>
        </w:rPr>
        <w:t xml:space="preserve"> expedited </w:t>
      </w:r>
      <w:r w:rsidR="00862282" w:rsidRPr="00814E42">
        <w:rPr>
          <w:rFonts w:ascii="Open Sans" w:hAnsi="Open Sans" w:cs="Open Sans"/>
        </w:rPr>
        <w:t xml:space="preserve">progress, broadened the subject </w:t>
      </w:r>
      <w:r w:rsidR="00CB11C5" w:rsidRPr="00814E42">
        <w:rPr>
          <w:rFonts w:ascii="Open Sans" w:hAnsi="Open Sans" w:cs="Open Sans"/>
        </w:rPr>
        <w:t>specific experience base of</w:t>
      </w:r>
      <w:r w:rsidRPr="00814E42">
        <w:rPr>
          <w:rFonts w:ascii="Open Sans" w:hAnsi="Open Sans" w:cs="Open Sans"/>
        </w:rPr>
        <w:t xml:space="preserve"> each college and allocated those best placed to solve technical and pedagogic challenges on behalf of everyone.</w:t>
      </w:r>
    </w:p>
    <w:p w:rsidR="000E7A86" w:rsidRPr="00814E42" w:rsidRDefault="00D8386C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814E42">
        <w:rPr>
          <w:rFonts w:ascii="Open Sans" w:hAnsi="Open Sans" w:cs="Open Sans"/>
          <w:color w:val="007096"/>
          <w:sz w:val="22"/>
          <w:szCs w:val="22"/>
        </w:rPr>
        <w:t>Sustainability and t</w:t>
      </w:r>
      <w:r w:rsidR="006A5536" w:rsidRPr="00814E42">
        <w:rPr>
          <w:rFonts w:ascii="Open Sans" w:hAnsi="Open Sans" w:cs="Open Sans"/>
          <w:color w:val="007096"/>
          <w:sz w:val="22"/>
          <w:szCs w:val="22"/>
        </w:rPr>
        <w:t>ransferability</w:t>
      </w:r>
    </w:p>
    <w:p w:rsidR="001D3B90" w:rsidRPr="00814E42" w:rsidRDefault="00862282">
      <w:pPr>
        <w:pStyle w:val="Normal1"/>
        <w:rPr>
          <w:rFonts w:ascii="Open Sans" w:hAnsi="Open Sans" w:cs="Open Sans"/>
        </w:rPr>
      </w:pPr>
      <w:r w:rsidRPr="00814E42">
        <w:rPr>
          <w:rFonts w:ascii="Open Sans" w:hAnsi="Open Sans" w:cs="Open Sans"/>
        </w:rPr>
        <w:t>Partner c</w:t>
      </w:r>
      <w:r w:rsidR="006A5536" w:rsidRPr="00814E42">
        <w:rPr>
          <w:rFonts w:ascii="Open Sans" w:hAnsi="Open Sans" w:cs="Open Sans"/>
        </w:rPr>
        <w:t>olleges will monitor</w:t>
      </w:r>
      <w:r w:rsidR="0073745E" w:rsidRPr="00814E42">
        <w:rPr>
          <w:rFonts w:ascii="Open Sans" w:hAnsi="Open Sans" w:cs="Open Sans"/>
        </w:rPr>
        <w:t xml:space="preserve"> the</w:t>
      </w:r>
      <w:r w:rsidR="006A5536" w:rsidRPr="00814E42">
        <w:rPr>
          <w:rFonts w:ascii="Open Sans" w:hAnsi="Open Sans" w:cs="Open Sans"/>
        </w:rPr>
        <w:t xml:space="preserve"> </w:t>
      </w:r>
      <w:r w:rsidR="006056B8" w:rsidRPr="00814E42">
        <w:rPr>
          <w:rFonts w:ascii="Open Sans" w:hAnsi="Open Sans" w:cs="Open Sans"/>
        </w:rPr>
        <w:t>impact on student</w:t>
      </w:r>
      <w:r w:rsidR="006A5536" w:rsidRPr="00814E42">
        <w:rPr>
          <w:rFonts w:ascii="Open Sans" w:hAnsi="Open Sans" w:cs="Open Sans"/>
        </w:rPr>
        <w:t xml:space="preserve"> success</w:t>
      </w:r>
      <w:r w:rsidR="009F20A2" w:rsidRPr="00814E42">
        <w:rPr>
          <w:rFonts w:ascii="Open Sans" w:hAnsi="Open Sans" w:cs="Open Sans"/>
        </w:rPr>
        <w:t xml:space="preserve"> so that by</w:t>
      </w:r>
      <w:r w:rsidR="006A5536" w:rsidRPr="00814E42">
        <w:rPr>
          <w:rFonts w:ascii="Open Sans" w:hAnsi="Open Sans" w:cs="Open Sans"/>
        </w:rPr>
        <w:t xml:space="preserve"> the end of their courses </w:t>
      </w:r>
      <w:r w:rsidR="009F20A2" w:rsidRPr="00814E42">
        <w:rPr>
          <w:rFonts w:ascii="Open Sans" w:hAnsi="Open Sans" w:cs="Open Sans"/>
        </w:rPr>
        <w:t>they</w:t>
      </w:r>
      <w:r w:rsidR="006A5536" w:rsidRPr="00814E42">
        <w:rPr>
          <w:rFonts w:ascii="Open Sans" w:hAnsi="Open Sans" w:cs="Open Sans"/>
        </w:rPr>
        <w:t xml:space="preserve"> </w:t>
      </w:r>
      <w:r w:rsidR="009F20A2" w:rsidRPr="00814E42">
        <w:rPr>
          <w:rFonts w:ascii="Open Sans" w:hAnsi="Open Sans" w:cs="Open Sans"/>
        </w:rPr>
        <w:t xml:space="preserve">can </w:t>
      </w:r>
      <w:r w:rsidRPr="00814E42">
        <w:rPr>
          <w:rFonts w:ascii="Open Sans" w:hAnsi="Open Sans" w:cs="Open Sans"/>
        </w:rPr>
        <w:t>make a</w:t>
      </w:r>
      <w:r w:rsidR="006A5536" w:rsidRPr="00814E42">
        <w:rPr>
          <w:rFonts w:ascii="Open Sans" w:hAnsi="Open Sans" w:cs="Open Sans"/>
        </w:rPr>
        <w:t xml:space="preserve"> solid case for </w:t>
      </w:r>
      <w:r w:rsidR="009F20A2" w:rsidRPr="00814E42">
        <w:rPr>
          <w:rFonts w:ascii="Open Sans" w:hAnsi="Open Sans" w:cs="Open Sans"/>
        </w:rPr>
        <w:t>building</w:t>
      </w:r>
      <w:r w:rsidR="0073745E" w:rsidRPr="00814E42">
        <w:rPr>
          <w:rFonts w:ascii="Open Sans" w:hAnsi="Open Sans" w:cs="Open Sans"/>
        </w:rPr>
        <w:t xml:space="preserve"> </w:t>
      </w:r>
      <w:proofErr w:type="spellStart"/>
      <w:r w:rsidR="0073745E" w:rsidRPr="00814E42">
        <w:rPr>
          <w:rFonts w:ascii="Open Sans" w:hAnsi="Open Sans" w:cs="Open Sans"/>
        </w:rPr>
        <w:t>screencasting</w:t>
      </w:r>
      <w:proofErr w:type="spellEnd"/>
      <w:r w:rsidRPr="00814E42">
        <w:rPr>
          <w:rFonts w:ascii="Open Sans" w:hAnsi="Open Sans" w:cs="Open Sans"/>
        </w:rPr>
        <w:t xml:space="preserve"> in</w:t>
      </w:r>
      <w:r w:rsidR="009F20A2" w:rsidRPr="00814E42">
        <w:rPr>
          <w:rFonts w:ascii="Open Sans" w:hAnsi="Open Sans" w:cs="Open Sans"/>
        </w:rPr>
        <w:t xml:space="preserve">to </w:t>
      </w:r>
      <w:r w:rsidR="0073745E" w:rsidRPr="00814E42">
        <w:rPr>
          <w:rFonts w:ascii="Open Sans" w:hAnsi="Open Sans" w:cs="Open Sans"/>
        </w:rPr>
        <w:t xml:space="preserve">the </w:t>
      </w:r>
      <w:r w:rsidR="009F20A2" w:rsidRPr="00814E42">
        <w:rPr>
          <w:rFonts w:ascii="Open Sans" w:hAnsi="Open Sans" w:cs="Open Sans"/>
        </w:rPr>
        <w:t>strategic planning</w:t>
      </w:r>
      <w:r w:rsidR="006A5536" w:rsidRPr="00814E42">
        <w:rPr>
          <w:rFonts w:ascii="Open Sans" w:hAnsi="Open Sans" w:cs="Open Sans"/>
        </w:rPr>
        <w:t xml:space="preserve"> from September</w:t>
      </w:r>
      <w:r w:rsidR="001D3B90" w:rsidRPr="00814E42">
        <w:rPr>
          <w:rFonts w:ascii="Open Sans" w:hAnsi="Open Sans" w:cs="Open Sans"/>
        </w:rPr>
        <w:t xml:space="preserve">, supported by </w:t>
      </w:r>
      <w:r w:rsidR="009F20A2" w:rsidRPr="00814E42">
        <w:rPr>
          <w:rFonts w:ascii="Open Sans" w:hAnsi="Open Sans" w:cs="Open Sans"/>
        </w:rPr>
        <w:t xml:space="preserve">the </w:t>
      </w:r>
      <w:r w:rsidR="006A5536" w:rsidRPr="00814E42">
        <w:rPr>
          <w:rFonts w:ascii="Open Sans" w:hAnsi="Open Sans" w:cs="Open Sans"/>
        </w:rPr>
        <w:t xml:space="preserve">growing collection </w:t>
      </w:r>
      <w:r w:rsidR="001D3B90" w:rsidRPr="00814E42">
        <w:rPr>
          <w:rFonts w:ascii="Open Sans" w:hAnsi="Open Sans" w:cs="Open Sans"/>
        </w:rPr>
        <w:t>of subject specific</w:t>
      </w:r>
      <w:r w:rsidR="006A5536" w:rsidRPr="00814E42">
        <w:rPr>
          <w:rFonts w:ascii="Open Sans" w:hAnsi="Open Sans" w:cs="Open Sans"/>
        </w:rPr>
        <w:t xml:space="preserve"> screencasts</w:t>
      </w:r>
      <w:r w:rsidR="001D3B90" w:rsidRPr="00814E42">
        <w:rPr>
          <w:rFonts w:ascii="Open Sans" w:hAnsi="Open Sans" w:cs="Open Sans"/>
        </w:rPr>
        <w:t>.</w:t>
      </w:r>
    </w:p>
    <w:p w:rsidR="0022272F" w:rsidRPr="00814E42" w:rsidRDefault="00733B58">
      <w:pPr>
        <w:pStyle w:val="Normal1"/>
        <w:rPr>
          <w:rFonts w:ascii="Open Sans" w:hAnsi="Open Sans" w:cs="Open Sans"/>
          <w:noProof/>
        </w:rPr>
      </w:pPr>
      <w:r w:rsidRPr="00814E42">
        <w:rPr>
          <w:rFonts w:ascii="Open Sans" w:hAnsi="Open Sans" w:cs="Open Sans"/>
        </w:rPr>
        <w:t xml:space="preserve">The use of </w:t>
      </w:r>
      <w:proofErr w:type="spellStart"/>
      <w:r w:rsidRPr="00814E42">
        <w:rPr>
          <w:rFonts w:ascii="Open Sans" w:hAnsi="Open Sans" w:cs="Open Sans"/>
        </w:rPr>
        <w:t>screencasting</w:t>
      </w:r>
      <w:proofErr w:type="spellEnd"/>
      <w:r w:rsidRPr="00814E42">
        <w:rPr>
          <w:rFonts w:ascii="Open Sans" w:hAnsi="Open Sans" w:cs="Open Sans"/>
        </w:rPr>
        <w:t xml:space="preserve"> can be developed further through t</w:t>
      </w:r>
      <w:r w:rsidR="006A5536" w:rsidRPr="00814E42">
        <w:rPr>
          <w:rFonts w:ascii="Open Sans" w:hAnsi="Open Sans" w:cs="Open Sans"/>
        </w:rPr>
        <w:t xml:space="preserve">utors and their students </w:t>
      </w:r>
      <w:r w:rsidRPr="00814E42">
        <w:rPr>
          <w:rFonts w:ascii="Open Sans" w:hAnsi="Open Sans" w:cs="Open Sans"/>
        </w:rPr>
        <w:t>discussing</w:t>
      </w:r>
      <w:r w:rsidR="006A5536" w:rsidRPr="00814E42">
        <w:rPr>
          <w:rFonts w:ascii="Open Sans" w:hAnsi="Open Sans" w:cs="Open Sans"/>
        </w:rPr>
        <w:t xml:space="preserve"> how they </w:t>
      </w:r>
      <w:r w:rsidR="00ED343C" w:rsidRPr="00814E42">
        <w:rPr>
          <w:rFonts w:ascii="Open Sans" w:hAnsi="Open Sans" w:cs="Open Sans"/>
        </w:rPr>
        <w:t xml:space="preserve">could enhance </w:t>
      </w:r>
      <w:r w:rsidR="00E9224E" w:rsidRPr="00814E42">
        <w:rPr>
          <w:rFonts w:ascii="Open Sans" w:hAnsi="Open Sans" w:cs="Open Sans"/>
        </w:rPr>
        <w:t xml:space="preserve">the </w:t>
      </w:r>
      <w:r w:rsidR="00632D26" w:rsidRPr="00814E42">
        <w:rPr>
          <w:rFonts w:ascii="Open Sans" w:hAnsi="Open Sans" w:cs="Open Sans"/>
        </w:rPr>
        <w:t xml:space="preserve">recording </w:t>
      </w:r>
      <w:r w:rsidR="00E9224E" w:rsidRPr="00814E42">
        <w:rPr>
          <w:rFonts w:ascii="Open Sans" w:hAnsi="Open Sans" w:cs="Open Sans"/>
        </w:rPr>
        <w:t xml:space="preserve">of </w:t>
      </w:r>
      <w:r w:rsidR="00632D26" w:rsidRPr="00814E42">
        <w:rPr>
          <w:rFonts w:ascii="Open Sans" w:hAnsi="Open Sans" w:cs="Open Sans"/>
        </w:rPr>
        <w:t>task requirements for use</w:t>
      </w:r>
      <w:r w:rsidR="00ED343C" w:rsidRPr="00814E42">
        <w:rPr>
          <w:rFonts w:ascii="Open Sans" w:hAnsi="Open Sans" w:cs="Open Sans"/>
        </w:rPr>
        <w:t xml:space="preserve"> in flipped learning activities,</w:t>
      </w:r>
      <w:r w:rsidR="00632D26" w:rsidRPr="00814E42">
        <w:rPr>
          <w:rFonts w:ascii="Open Sans" w:hAnsi="Open Sans" w:cs="Open Sans"/>
        </w:rPr>
        <w:t xml:space="preserve"> </w:t>
      </w:r>
      <w:r w:rsidR="00E9224E" w:rsidRPr="00814E42">
        <w:rPr>
          <w:rFonts w:ascii="Open Sans" w:hAnsi="Open Sans" w:cs="Open Sans"/>
        </w:rPr>
        <w:t>creatively l</w:t>
      </w:r>
      <w:r w:rsidR="00D61D01" w:rsidRPr="00814E42">
        <w:rPr>
          <w:rFonts w:ascii="Open Sans" w:hAnsi="Open Sans" w:cs="Open Sans"/>
        </w:rPr>
        <w:t>ink maths and English resources</w:t>
      </w:r>
      <w:r w:rsidR="00E9224E" w:rsidRPr="00814E42">
        <w:rPr>
          <w:rFonts w:ascii="Open Sans" w:hAnsi="Open Sans" w:cs="Open Sans"/>
        </w:rPr>
        <w:t xml:space="preserve">, </w:t>
      </w:r>
      <w:r w:rsidR="00632D26" w:rsidRPr="00814E42">
        <w:rPr>
          <w:rFonts w:ascii="Open Sans" w:hAnsi="Open Sans" w:cs="Open Sans"/>
        </w:rPr>
        <w:t xml:space="preserve">use </w:t>
      </w:r>
      <w:r w:rsidR="00ED343C" w:rsidRPr="00814E42">
        <w:rPr>
          <w:rFonts w:ascii="Open Sans" w:hAnsi="Open Sans" w:cs="Open Sans"/>
        </w:rPr>
        <w:t xml:space="preserve">recordings as </w:t>
      </w:r>
      <w:r w:rsidRPr="00814E42">
        <w:rPr>
          <w:rFonts w:ascii="Open Sans" w:hAnsi="Open Sans" w:cs="Open Sans"/>
        </w:rPr>
        <w:t xml:space="preserve">portfolio evidence to enhance </w:t>
      </w:r>
      <w:r w:rsidR="00E9224E" w:rsidRPr="00814E42">
        <w:rPr>
          <w:rFonts w:ascii="Open Sans" w:hAnsi="Open Sans" w:cs="Open Sans"/>
        </w:rPr>
        <w:t>CV</w:t>
      </w:r>
      <w:r w:rsidRPr="00814E42">
        <w:rPr>
          <w:rFonts w:ascii="Open Sans" w:hAnsi="Open Sans" w:cs="Open Sans"/>
        </w:rPr>
        <w:t>s,</w:t>
      </w:r>
      <w:r w:rsidR="00E9224E" w:rsidRPr="00814E42">
        <w:rPr>
          <w:rFonts w:ascii="Open Sans" w:hAnsi="Open Sans" w:cs="Open Sans"/>
        </w:rPr>
        <w:t xml:space="preserve"> and </w:t>
      </w:r>
      <w:r w:rsidR="00632D26" w:rsidRPr="00814E42">
        <w:rPr>
          <w:rFonts w:ascii="Open Sans" w:hAnsi="Open Sans" w:cs="Open Sans"/>
        </w:rPr>
        <w:t>en</w:t>
      </w:r>
      <w:r w:rsidR="00ED343C" w:rsidRPr="00814E42">
        <w:rPr>
          <w:rFonts w:ascii="Open Sans" w:hAnsi="Open Sans" w:cs="Open Sans"/>
        </w:rPr>
        <w:t>able</w:t>
      </w:r>
      <w:r w:rsidR="00632D26" w:rsidRPr="00814E42">
        <w:rPr>
          <w:rFonts w:ascii="Open Sans" w:hAnsi="Open Sans" w:cs="Open Sans"/>
        </w:rPr>
        <w:t xml:space="preserve"> </w:t>
      </w:r>
      <w:r w:rsidR="00ED343C" w:rsidRPr="00814E42">
        <w:rPr>
          <w:rFonts w:ascii="Open Sans" w:hAnsi="Open Sans" w:cs="Open Sans"/>
        </w:rPr>
        <w:t>learners</w:t>
      </w:r>
      <w:r w:rsidR="00632D26" w:rsidRPr="00814E42">
        <w:rPr>
          <w:rFonts w:ascii="Open Sans" w:hAnsi="Open Sans" w:cs="Open Sans"/>
        </w:rPr>
        <w:t xml:space="preserve"> to </w:t>
      </w:r>
      <w:r w:rsidR="00D615E0" w:rsidRPr="00814E42">
        <w:rPr>
          <w:rFonts w:ascii="Open Sans" w:hAnsi="Open Sans" w:cs="Open Sans"/>
        </w:rPr>
        <w:t>peer review</w:t>
      </w:r>
      <w:r w:rsidR="00632D26" w:rsidRPr="00814E42">
        <w:rPr>
          <w:rFonts w:ascii="Open Sans" w:hAnsi="Open Sans" w:cs="Open Sans"/>
        </w:rPr>
        <w:t>.</w:t>
      </w:r>
      <w:r w:rsidR="00020E80" w:rsidRPr="00814E42">
        <w:rPr>
          <w:rFonts w:ascii="Open Sans" w:hAnsi="Open Sans" w:cs="Open Sans"/>
          <w:noProof/>
        </w:rPr>
        <w:t xml:space="preserve"> </w:t>
      </w:r>
      <w:r w:rsidR="00ED343C" w:rsidRPr="00814E42">
        <w:rPr>
          <w:rFonts w:ascii="Open Sans" w:hAnsi="Open Sans" w:cs="Open Sans"/>
          <w:noProof/>
        </w:rPr>
        <w:t xml:space="preserve">  </w:t>
      </w:r>
    </w:p>
    <w:p w:rsidR="000D415F" w:rsidRPr="00814E42" w:rsidRDefault="00340416">
      <w:pPr>
        <w:pStyle w:val="Normal1"/>
        <w:rPr>
          <w:rFonts w:ascii="Open Sans" w:hAnsi="Open Sans" w:cs="Open Sans"/>
          <w:noProof/>
        </w:rPr>
      </w:pPr>
      <w:r w:rsidRPr="00814E42">
        <w:rPr>
          <w:rFonts w:ascii="Open Sans" w:hAnsi="Open Sans" w:cs="Open Sans"/>
          <w:noProof/>
        </w:rPr>
        <w:t>Innovative u</w:t>
      </w:r>
      <w:r w:rsidR="00ED343C" w:rsidRPr="00814E42">
        <w:rPr>
          <w:rFonts w:ascii="Open Sans" w:hAnsi="Open Sans" w:cs="Open Sans"/>
          <w:noProof/>
        </w:rPr>
        <w:t>se</w:t>
      </w:r>
      <w:r w:rsidR="00733B58" w:rsidRPr="00814E42">
        <w:rPr>
          <w:rFonts w:ascii="Open Sans" w:hAnsi="Open Sans" w:cs="Open Sans"/>
          <w:noProof/>
        </w:rPr>
        <w:t xml:space="preserve"> of screencasting</w:t>
      </w:r>
      <w:r w:rsidR="00ED343C" w:rsidRPr="00814E42">
        <w:rPr>
          <w:rFonts w:ascii="Open Sans" w:hAnsi="Open Sans" w:cs="Open Sans"/>
          <w:noProof/>
        </w:rPr>
        <w:t xml:space="preserve"> in professional development </w:t>
      </w:r>
      <w:r w:rsidR="00E9224E" w:rsidRPr="00814E42">
        <w:rPr>
          <w:rFonts w:ascii="Open Sans" w:hAnsi="Open Sans" w:cs="Open Sans"/>
          <w:noProof/>
        </w:rPr>
        <w:t>will give</w:t>
      </w:r>
      <w:r w:rsidR="00ED343C" w:rsidRPr="00814E42">
        <w:rPr>
          <w:rFonts w:ascii="Open Sans" w:hAnsi="Open Sans" w:cs="Open Sans"/>
          <w:noProof/>
        </w:rPr>
        <w:t xml:space="preserve"> tutors a parallel experience, recording reflections on a scheme of work after a class, posting screencasts to a common resource area for peer review and </w:t>
      </w:r>
      <w:r w:rsidR="00D615E0" w:rsidRPr="00814E42">
        <w:rPr>
          <w:rFonts w:ascii="Open Sans" w:hAnsi="Open Sans" w:cs="Open Sans"/>
          <w:noProof/>
        </w:rPr>
        <w:t xml:space="preserve">encouraging their learners to record reflections </w:t>
      </w:r>
      <w:r w:rsidR="0022272F" w:rsidRPr="00814E42">
        <w:rPr>
          <w:rFonts w:ascii="Open Sans" w:hAnsi="Open Sans" w:cs="Open Sans"/>
          <w:noProof/>
        </w:rPr>
        <w:t>on</w:t>
      </w:r>
      <w:r w:rsidR="00D615E0" w:rsidRPr="00814E42">
        <w:rPr>
          <w:rFonts w:ascii="Open Sans" w:hAnsi="Open Sans" w:cs="Open Sans"/>
          <w:noProof/>
        </w:rPr>
        <w:t xml:space="preserve"> how they </w:t>
      </w:r>
      <w:r w:rsidR="0022272F" w:rsidRPr="00814E42">
        <w:rPr>
          <w:rFonts w:ascii="Open Sans" w:hAnsi="Open Sans" w:cs="Open Sans"/>
          <w:noProof/>
        </w:rPr>
        <w:t>like to be</w:t>
      </w:r>
      <w:r w:rsidR="00D615E0" w:rsidRPr="00814E42">
        <w:rPr>
          <w:rFonts w:ascii="Open Sans" w:hAnsi="Open Sans" w:cs="Open Sans"/>
          <w:noProof/>
        </w:rPr>
        <w:t xml:space="preserve"> guided</w:t>
      </w:r>
      <w:r w:rsidR="00ED343C" w:rsidRPr="00814E42">
        <w:rPr>
          <w:rFonts w:ascii="Open Sans" w:hAnsi="Open Sans" w:cs="Open Sans"/>
          <w:i/>
          <w:noProof/>
        </w:rPr>
        <w:t>.</w:t>
      </w:r>
      <w:r w:rsidR="00ED343C" w:rsidRPr="00814E42">
        <w:rPr>
          <w:rFonts w:ascii="Open Sans" w:hAnsi="Open Sans" w:cs="Open Sans"/>
          <w:noProof/>
        </w:rPr>
        <w:t xml:space="preserve"> </w:t>
      </w:r>
    </w:p>
    <w:p w:rsidR="00D615E0" w:rsidRPr="00814E42" w:rsidRDefault="00713A75" w:rsidP="00713A75">
      <w:pPr>
        <w:pStyle w:val="IntenseQuote"/>
        <w:pBdr>
          <w:bottom w:val="none" w:sz="0" w:space="0" w:color="auto"/>
        </w:pBdr>
        <w:rPr>
          <w:rFonts w:ascii="Open Sans" w:hAnsi="Open Sans" w:cs="Open Sans"/>
          <w:b w:val="0"/>
          <w:color w:val="007096"/>
        </w:rPr>
      </w:pPr>
      <w:r w:rsidRPr="00814E42">
        <w:rPr>
          <w:rFonts w:ascii="Open Sans" w:hAnsi="Open Sans" w:cs="Open Sans"/>
          <w:b w:val="0"/>
          <w:color w:val="007096"/>
        </w:rPr>
        <w:t>“</w:t>
      </w:r>
      <w:r w:rsidR="00D15CFC" w:rsidRPr="00814E42">
        <w:rPr>
          <w:rFonts w:ascii="Open Sans" w:hAnsi="Open Sans" w:cs="Open Sans"/>
          <w:b w:val="0"/>
          <w:color w:val="007096"/>
        </w:rPr>
        <w:t>To</w:t>
      </w:r>
      <w:r w:rsidR="00D615E0" w:rsidRPr="00814E42">
        <w:rPr>
          <w:rFonts w:ascii="Open Sans" w:hAnsi="Open Sans" w:cs="Open Sans"/>
          <w:b w:val="0"/>
          <w:color w:val="007096"/>
        </w:rPr>
        <w:t xml:space="preserve"> engage students who d</w:t>
      </w:r>
      <w:r w:rsidRPr="00814E42">
        <w:rPr>
          <w:rFonts w:ascii="Open Sans" w:hAnsi="Open Sans" w:cs="Open Sans"/>
          <w:b w:val="0"/>
          <w:color w:val="007096"/>
        </w:rPr>
        <w:t>on’t like going to English and m</w:t>
      </w:r>
      <w:r w:rsidR="00D615E0" w:rsidRPr="00814E42">
        <w:rPr>
          <w:rFonts w:ascii="Open Sans" w:hAnsi="Open Sans" w:cs="Open Sans"/>
          <w:b w:val="0"/>
          <w:color w:val="007096"/>
        </w:rPr>
        <w:t>a</w:t>
      </w:r>
      <w:r w:rsidR="00D15CFC" w:rsidRPr="00814E42">
        <w:rPr>
          <w:rFonts w:ascii="Open Sans" w:hAnsi="Open Sans" w:cs="Open Sans"/>
          <w:b w:val="0"/>
          <w:color w:val="007096"/>
        </w:rPr>
        <w:t xml:space="preserve">ths, </w:t>
      </w:r>
      <w:r w:rsidR="00F26E4B" w:rsidRPr="00814E42">
        <w:rPr>
          <w:rFonts w:ascii="Open Sans" w:hAnsi="Open Sans" w:cs="Open Sans"/>
          <w:b w:val="0"/>
          <w:color w:val="007096"/>
        </w:rPr>
        <w:br/>
      </w:r>
      <w:r w:rsidR="00D15CFC" w:rsidRPr="00814E42">
        <w:rPr>
          <w:rFonts w:ascii="Open Sans" w:hAnsi="Open Sans" w:cs="Open Sans"/>
          <w:b w:val="0"/>
          <w:color w:val="007096"/>
        </w:rPr>
        <w:t xml:space="preserve">30 second </w:t>
      </w:r>
      <w:proofErr w:type="spellStart"/>
      <w:r w:rsidR="00D15CFC" w:rsidRPr="00814E42">
        <w:rPr>
          <w:rFonts w:ascii="Open Sans" w:hAnsi="Open Sans" w:cs="Open Sans"/>
          <w:b w:val="0"/>
          <w:color w:val="007096"/>
        </w:rPr>
        <w:t>Jings</w:t>
      </w:r>
      <w:proofErr w:type="spellEnd"/>
      <w:r w:rsidR="00D15CFC" w:rsidRPr="00814E42">
        <w:rPr>
          <w:rFonts w:ascii="Open Sans" w:hAnsi="Open Sans" w:cs="Open Sans"/>
          <w:b w:val="0"/>
          <w:color w:val="007096"/>
        </w:rPr>
        <w:t xml:space="preserve"> </w:t>
      </w:r>
      <w:r w:rsidR="00E9224E" w:rsidRPr="00814E42">
        <w:rPr>
          <w:rFonts w:ascii="Open Sans" w:hAnsi="Open Sans" w:cs="Open Sans"/>
          <w:b w:val="0"/>
          <w:color w:val="007096"/>
        </w:rPr>
        <w:t>show them our fabulous resources</w:t>
      </w:r>
      <w:r w:rsidR="00D615E0" w:rsidRPr="00814E42">
        <w:rPr>
          <w:rFonts w:ascii="Open Sans" w:hAnsi="Open Sans" w:cs="Open Sans"/>
          <w:b w:val="0"/>
          <w:color w:val="007096"/>
        </w:rPr>
        <w:t xml:space="preserve"> and how to access</w:t>
      </w:r>
      <w:r w:rsidR="00E9224E" w:rsidRPr="00814E42">
        <w:rPr>
          <w:rFonts w:ascii="Open Sans" w:hAnsi="Open Sans" w:cs="Open Sans"/>
          <w:b w:val="0"/>
          <w:color w:val="007096"/>
        </w:rPr>
        <w:t xml:space="preserve"> them</w:t>
      </w:r>
      <w:r w:rsidR="00D615E0" w:rsidRPr="00814E42">
        <w:rPr>
          <w:rFonts w:ascii="Open Sans" w:hAnsi="Open Sans" w:cs="Open Sans"/>
          <w:b w:val="0"/>
          <w:color w:val="007096"/>
        </w:rPr>
        <w:t>, differentiated according to learning need.</w:t>
      </w:r>
      <w:r w:rsidRPr="00814E42">
        <w:rPr>
          <w:rFonts w:ascii="Open Sans" w:hAnsi="Open Sans" w:cs="Open Sans"/>
          <w:b w:val="0"/>
          <w:color w:val="007096"/>
        </w:rPr>
        <w:t>”</w:t>
      </w:r>
      <w:r w:rsidRPr="00814E42">
        <w:rPr>
          <w:rFonts w:ascii="Open Sans" w:hAnsi="Open Sans" w:cs="Open Sans"/>
          <w:b w:val="0"/>
          <w:color w:val="007096"/>
        </w:rPr>
        <w:br/>
      </w:r>
      <w:r w:rsidR="00D615E0" w:rsidRPr="00814E42">
        <w:rPr>
          <w:rFonts w:ascii="Open Sans" w:hAnsi="Open Sans" w:cs="Open Sans"/>
          <w:b w:val="0"/>
          <w:color w:val="007096"/>
        </w:rPr>
        <w:t>Kim Bacon, Head of GCSE &amp; A Level</w:t>
      </w:r>
    </w:p>
    <w:p w:rsidR="00155839" w:rsidRPr="00814E42" w:rsidRDefault="00155839">
      <w:pPr>
        <w:rPr>
          <w:rFonts w:ascii="Open Sans" w:hAnsi="Open Sans" w:cs="Open Sans"/>
          <w:b/>
          <w:color w:val="007096"/>
        </w:rPr>
      </w:pPr>
      <w:r w:rsidRPr="00814E42">
        <w:rPr>
          <w:rFonts w:ascii="Open Sans" w:hAnsi="Open Sans" w:cs="Open Sans"/>
          <w:b/>
          <w:color w:val="007096"/>
        </w:rPr>
        <w:t>Case study written by Julian Bream, Peer Advisor</w:t>
      </w:r>
      <w:r w:rsidR="004230A8">
        <w:rPr>
          <w:rFonts w:ascii="Open Sans" w:hAnsi="Open Sans" w:cs="Open Sans"/>
          <w:b/>
          <w:color w:val="007096"/>
        </w:rPr>
        <w:t xml:space="preserve">, supported by </w:t>
      </w:r>
      <w:proofErr w:type="spellStart"/>
      <w:r w:rsidR="004230A8">
        <w:rPr>
          <w:rFonts w:ascii="Open Sans" w:hAnsi="Open Sans" w:cs="Open Sans"/>
          <w:b/>
          <w:color w:val="007096"/>
        </w:rPr>
        <w:t>Eireann</w:t>
      </w:r>
      <w:proofErr w:type="spellEnd"/>
      <w:r w:rsidR="004230A8">
        <w:rPr>
          <w:rFonts w:ascii="Open Sans" w:hAnsi="Open Sans" w:cs="Open Sans"/>
          <w:b/>
          <w:color w:val="007096"/>
        </w:rPr>
        <w:t xml:space="preserve"> Brooks, Kingston College</w:t>
      </w:r>
      <w:bookmarkStart w:id="1" w:name="_GoBack"/>
      <w:bookmarkEnd w:id="1"/>
    </w:p>
    <w:sectPr w:rsidR="00155839" w:rsidRPr="00814E42" w:rsidSect="000E7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F5150" w:rsidRDefault="000F5150" w:rsidP="000E7A86">
      <w:pPr>
        <w:spacing w:after="0" w:line="240" w:lineRule="auto"/>
      </w:pPr>
      <w:r>
        <w:separator/>
      </w:r>
    </w:p>
  </w:endnote>
  <w:endnote w:type="continuationSeparator" w:id="0">
    <w:p w:rsidR="000F5150" w:rsidRDefault="000F5150" w:rsidP="000E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6" w:rsidRDefault="006731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185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4"/>
        <w:szCs w:val="24"/>
      </w:rPr>
    </w:sdtEndPr>
    <w:sdtContent>
      <w:p w:rsidR="001E23BF" w:rsidRPr="001E23BF" w:rsidRDefault="001E23BF">
        <w:pPr>
          <w:pStyle w:val="Footer"/>
          <w:jc w:val="right"/>
          <w:rPr>
            <w:rFonts w:ascii="Open Sans" w:hAnsi="Open Sans" w:cs="Open Sans"/>
            <w:sz w:val="24"/>
            <w:szCs w:val="24"/>
          </w:rPr>
        </w:pPr>
        <w:r w:rsidRPr="001E23BF">
          <w:rPr>
            <w:rFonts w:ascii="Open Sans" w:hAnsi="Open Sans" w:cs="Open Sans"/>
            <w:sz w:val="24"/>
            <w:szCs w:val="24"/>
          </w:rPr>
          <w:fldChar w:fldCharType="begin"/>
        </w:r>
        <w:r w:rsidRPr="001E23BF">
          <w:rPr>
            <w:rFonts w:ascii="Open Sans" w:hAnsi="Open Sans" w:cs="Open Sans"/>
            <w:sz w:val="24"/>
            <w:szCs w:val="24"/>
          </w:rPr>
          <w:instrText xml:space="preserve"> PAGE   \* MERGEFORMAT </w:instrText>
        </w:r>
        <w:r w:rsidRPr="001E23BF">
          <w:rPr>
            <w:rFonts w:ascii="Open Sans" w:hAnsi="Open Sans" w:cs="Open Sans"/>
            <w:sz w:val="24"/>
            <w:szCs w:val="24"/>
          </w:rPr>
          <w:fldChar w:fldCharType="separate"/>
        </w:r>
        <w:r w:rsidR="00B0400D">
          <w:rPr>
            <w:rFonts w:ascii="Open Sans" w:hAnsi="Open Sans" w:cs="Open Sans"/>
            <w:noProof/>
            <w:sz w:val="24"/>
            <w:szCs w:val="24"/>
          </w:rPr>
          <w:t>5</w:t>
        </w:r>
        <w:r w:rsidRPr="001E23BF">
          <w:rPr>
            <w:rFonts w:ascii="Open Sans" w:hAnsi="Open Sans" w:cs="Open Sans"/>
            <w:noProof/>
            <w:sz w:val="24"/>
            <w:szCs w:val="24"/>
          </w:rPr>
          <w:fldChar w:fldCharType="end"/>
        </w:r>
      </w:p>
    </w:sdtContent>
  </w:sdt>
  <w:p w:rsidR="001E23BF" w:rsidRDefault="001E23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6" w:rsidRDefault="006731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F5150" w:rsidRDefault="000F5150" w:rsidP="000E7A86">
      <w:pPr>
        <w:spacing w:after="0" w:line="240" w:lineRule="auto"/>
      </w:pPr>
      <w:r>
        <w:separator/>
      </w:r>
    </w:p>
  </w:footnote>
  <w:footnote w:type="continuationSeparator" w:id="0">
    <w:p w:rsidR="000F5150" w:rsidRDefault="000F5150" w:rsidP="000E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6" w:rsidRDefault="006731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86" w:rsidRDefault="006A5536">
    <w:pPr>
      <w:pStyle w:val="Normal1"/>
      <w:tabs>
        <w:tab w:val="center" w:pos="4513"/>
        <w:tab w:val="right" w:pos="902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0" wp14:anchorId="397FB52D" wp14:editId="73564687">
          <wp:simplePos x="0" y="0"/>
          <wp:positionH relativeFrom="margin">
            <wp:posOffset>-172718</wp:posOffset>
          </wp:positionH>
          <wp:positionV relativeFrom="paragraph">
            <wp:posOffset>-124458</wp:posOffset>
          </wp:positionV>
          <wp:extent cx="5901055" cy="352425"/>
          <wp:effectExtent l="0" t="0" r="0" b="0"/>
          <wp:wrapSquare wrapText="bothSides" distT="0" distB="0" distL="114300" distR="114300"/>
          <wp:docPr id="4" name="image07.png" descr="W:\AOCLR\AoCLR Projects\Outstanding teaching, learning and assessment (ETF)\Project management\Partners\Logos\All partner logos merg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W:\AOCLR\AoCLR Projects\Outstanding teaching, learning and assessment (ETF)\Project management\Partners\Logos\All partner logos merg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05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6" w:rsidRDefault="006731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903CEE"/>
    <w:multiLevelType w:val="multilevel"/>
    <w:tmpl w:val="874C15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A795807"/>
    <w:multiLevelType w:val="hybridMultilevel"/>
    <w:tmpl w:val="6150C5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99D"/>
    <w:multiLevelType w:val="hybridMultilevel"/>
    <w:tmpl w:val="8E38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4B7B"/>
    <w:multiLevelType w:val="multilevel"/>
    <w:tmpl w:val="E8407BE2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4">
    <w:nsid w:val="627F7F2E"/>
    <w:multiLevelType w:val="hybridMultilevel"/>
    <w:tmpl w:val="C17C506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D2E06"/>
    <w:multiLevelType w:val="hybridMultilevel"/>
    <w:tmpl w:val="B894A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86"/>
    <w:rsid w:val="00003C23"/>
    <w:rsid w:val="000048D2"/>
    <w:rsid w:val="00006EDD"/>
    <w:rsid w:val="0001500B"/>
    <w:rsid w:val="00020E80"/>
    <w:rsid w:val="00074213"/>
    <w:rsid w:val="00077010"/>
    <w:rsid w:val="000803F4"/>
    <w:rsid w:val="0009361D"/>
    <w:rsid w:val="00093B08"/>
    <w:rsid w:val="000B23D0"/>
    <w:rsid w:val="000D415F"/>
    <w:rsid w:val="000E1D26"/>
    <w:rsid w:val="000E7A86"/>
    <w:rsid w:val="000F4A51"/>
    <w:rsid w:val="000F5150"/>
    <w:rsid w:val="00103071"/>
    <w:rsid w:val="00145A03"/>
    <w:rsid w:val="00155839"/>
    <w:rsid w:val="00172888"/>
    <w:rsid w:val="001837AA"/>
    <w:rsid w:val="001840B3"/>
    <w:rsid w:val="00184991"/>
    <w:rsid w:val="001925CD"/>
    <w:rsid w:val="001B2A8D"/>
    <w:rsid w:val="001C2506"/>
    <w:rsid w:val="001D2C1D"/>
    <w:rsid w:val="001D3B90"/>
    <w:rsid w:val="001D5840"/>
    <w:rsid w:val="001E23BF"/>
    <w:rsid w:val="00206820"/>
    <w:rsid w:val="0022272F"/>
    <w:rsid w:val="00232991"/>
    <w:rsid w:val="002354DD"/>
    <w:rsid w:val="002457CF"/>
    <w:rsid w:val="00257A06"/>
    <w:rsid w:val="00275D6C"/>
    <w:rsid w:val="00282112"/>
    <w:rsid w:val="002A7173"/>
    <w:rsid w:val="002B5604"/>
    <w:rsid w:val="002D3A1A"/>
    <w:rsid w:val="00305AC9"/>
    <w:rsid w:val="003225B3"/>
    <w:rsid w:val="003243EA"/>
    <w:rsid w:val="00334B4B"/>
    <w:rsid w:val="00340416"/>
    <w:rsid w:val="00341E83"/>
    <w:rsid w:val="00346DBF"/>
    <w:rsid w:val="00351E28"/>
    <w:rsid w:val="00376C07"/>
    <w:rsid w:val="0038776C"/>
    <w:rsid w:val="003B3D02"/>
    <w:rsid w:val="003C5761"/>
    <w:rsid w:val="003D50BB"/>
    <w:rsid w:val="003D6ACE"/>
    <w:rsid w:val="003F6C13"/>
    <w:rsid w:val="0040359A"/>
    <w:rsid w:val="004230A8"/>
    <w:rsid w:val="00436C0A"/>
    <w:rsid w:val="00442FD4"/>
    <w:rsid w:val="00472010"/>
    <w:rsid w:val="00494FF4"/>
    <w:rsid w:val="004B5750"/>
    <w:rsid w:val="004B698B"/>
    <w:rsid w:val="004E217C"/>
    <w:rsid w:val="004F22FF"/>
    <w:rsid w:val="004F2D3E"/>
    <w:rsid w:val="004F33EF"/>
    <w:rsid w:val="004F50D5"/>
    <w:rsid w:val="0051138C"/>
    <w:rsid w:val="0052238C"/>
    <w:rsid w:val="00527739"/>
    <w:rsid w:val="005328CD"/>
    <w:rsid w:val="00544C00"/>
    <w:rsid w:val="005539D8"/>
    <w:rsid w:val="00567168"/>
    <w:rsid w:val="005758B7"/>
    <w:rsid w:val="005E1753"/>
    <w:rsid w:val="005E7752"/>
    <w:rsid w:val="005F4951"/>
    <w:rsid w:val="006056B8"/>
    <w:rsid w:val="00611E96"/>
    <w:rsid w:val="006234AC"/>
    <w:rsid w:val="00632D26"/>
    <w:rsid w:val="006500D1"/>
    <w:rsid w:val="00651FCE"/>
    <w:rsid w:val="00660E6F"/>
    <w:rsid w:val="00666ABD"/>
    <w:rsid w:val="0066734D"/>
    <w:rsid w:val="00673196"/>
    <w:rsid w:val="006A5536"/>
    <w:rsid w:val="006B668A"/>
    <w:rsid w:val="006D209B"/>
    <w:rsid w:val="00705BDF"/>
    <w:rsid w:val="00707D8B"/>
    <w:rsid w:val="00713A75"/>
    <w:rsid w:val="00721C0D"/>
    <w:rsid w:val="00733B58"/>
    <w:rsid w:val="0073745E"/>
    <w:rsid w:val="00744598"/>
    <w:rsid w:val="00746D7F"/>
    <w:rsid w:val="007651E1"/>
    <w:rsid w:val="0076762F"/>
    <w:rsid w:val="00784AE3"/>
    <w:rsid w:val="007B6B18"/>
    <w:rsid w:val="007C2EC3"/>
    <w:rsid w:val="007C30E3"/>
    <w:rsid w:val="007C5A2E"/>
    <w:rsid w:val="007F7673"/>
    <w:rsid w:val="00805081"/>
    <w:rsid w:val="00814E42"/>
    <w:rsid w:val="008258EE"/>
    <w:rsid w:val="00842ACF"/>
    <w:rsid w:val="00844CD8"/>
    <w:rsid w:val="00862282"/>
    <w:rsid w:val="00892170"/>
    <w:rsid w:val="008A0AEC"/>
    <w:rsid w:val="008B032E"/>
    <w:rsid w:val="008C1864"/>
    <w:rsid w:val="008C7DB5"/>
    <w:rsid w:val="008E0FBC"/>
    <w:rsid w:val="00904156"/>
    <w:rsid w:val="00944E46"/>
    <w:rsid w:val="0094727D"/>
    <w:rsid w:val="00951FED"/>
    <w:rsid w:val="00971268"/>
    <w:rsid w:val="009A6345"/>
    <w:rsid w:val="009F20A2"/>
    <w:rsid w:val="009F4637"/>
    <w:rsid w:val="009F4870"/>
    <w:rsid w:val="00A12396"/>
    <w:rsid w:val="00A37A20"/>
    <w:rsid w:val="00A81E8A"/>
    <w:rsid w:val="00A86572"/>
    <w:rsid w:val="00A93FB7"/>
    <w:rsid w:val="00AF5EA9"/>
    <w:rsid w:val="00B017B3"/>
    <w:rsid w:val="00B0400D"/>
    <w:rsid w:val="00B05E9D"/>
    <w:rsid w:val="00B1133E"/>
    <w:rsid w:val="00B30393"/>
    <w:rsid w:val="00B3319B"/>
    <w:rsid w:val="00B37430"/>
    <w:rsid w:val="00B55866"/>
    <w:rsid w:val="00B962A6"/>
    <w:rsid w:val="00BA30D5"/>
    <w:rsid w:val="00BF1DA6"/>
    <w:rsid w:val="00C06235"/>
    <w:rsid w:val="00C16056"/>
    <w:rsid w:val="00C54A74"/>
    <w:rsid w:val="00C5589D"/>
    <w:rsid w:val="00C63241"/>
    <w:rsid w:val="00C66933"/>
    <w:rsid w:val="00C70D6B"/>
    <w:rsid w:val="00C718DF"/>
    <w:rsid w:val="00C72855"/>
    <w:rsid w:val="00C875E8"/>
    <w:rsid w:val="00C943FA"/>
    <w:rsid w:val="00CB11C5"/>
    <w:rsid w:val="00CC28B6"/>
    <w:rsid w:val="00CD7278"/>
    <w:rsid w:val="00D02812"/>
    <w:rsid w:val="00D15CFC"/>
    <w:rsid w:val="00D31E63"/>
    <w:rsid w:val="00D47C38"/>
    <w:rsid w:val="00D55274"/>
    <w:rsid w:val="00D615E0"/>
    <w:rsid w:val="00D61D01"/>
    <w:rsid w:val="00D708FD"/>
    <w:rsid w:val="00D8386C"/>
    <w:rsid w:val="00DA29C7"/>
    <w:rsid w:val="00DA5DAE"/>
    <w:rsid w:val="00DB711C"/>
    <w:rsid w:val="00DE2EBC"/>
    <w:rsid w:val="00DF15F2"/>
    <w:rsid w:val="00E25E4E"/>
    <w:rsid w:val="00E27C59"/>
    <w:rsid w:val="00E42290"/>
    <w:rsid w:val="00E9224E"/>
    <w:rsid w:val="00E962A7"/>
    <w:rsid w:val="00EB1BA8"/>
    <w:rsid w:val="00EB27F2"/>
    <w:rsid w:val="00EC0E9C"/>
    <w:rsid w:val="00ED343C"/>
    <w:rsid w:val="00ED78E7"/>
    <w:rsid w:val="00EF0F24"/>
    <w:rsid w:val="00F233C1"/>
    <w:rsid w:val="00F26E4B"/>
    <w:rsid w:val="00F35B90"/>
    <w:rsid w:val="00F464A7"/>
    <w:rsid w:val="00F66053"/>
    <w:rsid w:val="00F702E5"/>
    <w:rsid w:val="00F8698B"/>
    <w:rsid w:val="00F87274"/>
    <w:rsid w:val="00FA5378"/>
    <w:rsid w:val="00FA7399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E3"/>
  </w:style>
  <w:style w:type="paragraph" w:styleId="Heading1">
    <w:name w:val="heading 1"/>
    <w:basedOn w:val="Normal1"/>
    <w:next w:val="Normal1"/>
    <w:rsid w:val="000E7A86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0E7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7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E7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7A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7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7A86"/>
  </w:style>
  <w:style w:type="paragraph" w:styleId="Title">
    <w:name w:val="Title"/>
    <w:basedOn w:val="Normal1"/>
    <w:next w:val="Normal1"/>
    <w:rsid w:val="000E7A86"/>
    <w:pPr>
      <w:keepNext/>
      <w:keepLines/>
      <w:spacing w:after="300" w:line="240" w:lineRule="auto"/>
    </w:pPr>
    <w:rPr>
      <w:sz w:val="36"/>
      <w:szCs w:val="36"/>
    </w:rPr>
  </w:style>
  <w:style w:type="paragraph" w:styleId="Subtitle">
    <w:name w:val="Subtitle"/>
    <w:basedOn w:val="Normal1"/>
    <w:next w:val="Normal1"/>
    <w:rsid w:val="000E7A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7A86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E7A86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E7A86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29C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7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DA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D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DA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1D3B9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A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6C"/>
  </w:style>
  <w:style w:type="paragraph" w:styleId="Footer">
    <w:name w:val="footer"/>
    <w:basedOn w:val="Normal"/>
    <w:link w:val="FooterChar"/>
    <w:uiPriority w:val="99"/>
    <w:unhideWhenUsed/>
    <w:rsid w:val="00D8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lendspace.com/lessons/IUXAh4TmNWxNLA/jing-screencast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B591-7024-5D44-80FB-AB67E1FC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Colleges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Simpson</cp:lastModifiedBy>
  <cp:revision>2</cp:revision>
  <cp:lastPrinted>2015-07-21T07:57:00Z</cp:lastPrinted>
  <dcterms:created xsi:type="dcterms:W3CDTF">2016-02-16T15:05:00Z</dcterms:created>
  <dcterms:modified xsi:type="dcterms:W3CDTF">2016-02-16T15:05:00Z</dcterms:modified>
</cp:coreProperties>
</file>