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B3AE" w14:textId="03595F2D" w:rsidR="00B15C14" w:rsidRPr="00974189" w:rsidRDefault="00671D05" w:rsidP="00974189">
      <w:pPr>
        <w:pStyle w:val="Title"/>
        <w:pBdr>
          <w:bottom w:val="single" w:sz="4" w:space="1" w:color="auto"/>
        </w:pBdr>
        <w:rPr>
          <w:rFonts w:ascii="Open Sans" w:hAnsi="Open Sans" w:cs="Open Sans"/>
          <w:b/>
          <w:color w:val="007096"/>
          <w:sz w:val="28"/>
          <w:szCs w:val="28"/>
        </w:rPr>
      </w:pPr>
      <w:r w:rsidRPr="00974189">
        <w:rPr>
          <w:rFonts w:ascii="Open Sans" w:hAnsi="Open Sans" w:cs="Open Sans"/>
          <w:b/>
          <w:color w:val="007096"/>
          <w:sz w:val="28"/>
          <w:szCs w:val="28"/>
        </w:rPr>
        <w:t>Outstanding teaching, learning and asses</w:t>
      </w:r>
      <w:r w:rsidRPr="00974189">
        <w:rPr>
          <w:rFonts w:ascii="Open Sans" w:hAnsi="Open Sans" w:cs="Open Sans"/>
          <w:b/>
          <w:color w:val="007096"/>
          <w:sz w:val="28"/>
          <w:szCs w:val="28"/>
        </w:rPr>
        <w:t>s</w:t>
      </w:r>
      <w:r w:rsidRPr="00974189">
        <w:rPr>
          <w:rFonts w:ascii="Open Sans" w:hAnsi="Open Sans" w:cs="Open Sans"/>
          <w:b/>
          <w:color w:val="007096"/>
          <w:sz w:val="28"/>
          <w:szCs w:val="28"/>
        </w:rPr>
        <w:t>ment</w:t>
      </w:r>
      <w:r w:rsidR="00974189" w:rsidRPr="00974189">
        <w:rPr>
          <w:rFonts w:ascii="Open Sans" w:hAnsi="Open Sans" w:cs="Open Sans"/>
          <w:b/>
          <w:color w:val="007096"/>
          <w:sz w:val="28"/>
          <w:szCs w:val="28"/>
        </w:rPr>
        <w:t>: case study on operational project led by Clean Break</w:t>
      </w:r>
    </w:p>
    <w:p w14:paraId="73F2F865" w14:textId="77777777" w:rsidR="00B15C14" w:rsidRPr="00974189" w:rsidRDefault="00671D05" w:rsidP="00245D66">
      <w:pPr>
        <w:pStyle w:val="Heading"/>
        <w:suppressAutoHyphens/>
        <w:rPr>
          <w:rFonts w:ascii="Open Sans" w:hAnsi="Open Sans" w:cs="Open Sans"/>
          <w:sz w:val="22"/>
          <w:szCs w:val="22"/>
        </w:rPr>
      </w:pPr>
      <w:r w:rsidRPr="00974189">
        <w:rPr>
          <w:rFonts w:ascii="Open Sans" w:hAnsi="Open Sans" w:cs="Open Sans"/>
          <w:sz w:val="22"/>
          <w:szCs w:val="22"/>
          <w:lang w:val="fr-FR"/>
        </w:rPr>
        <w:t>Introduction</w:t>
      </w:r>
    </w:p>
    <w:p w14:paraId="106AC1BE" w14:textId="0F2BFD76" w:rsidR="00B15C14" w:rsidRPr="00245D66" w:rsidRDefault="00671D05" w:rsidP="00245D66">
      <w:pPr>
        <w:pStyle w:val="BodyA"/>
        <w:tabs>
          <w:tab w:val="left" w:pos="5595"/>
        </w:tabs>
        <w:suppressAutoHyphens/>
        <w:rPr>
          <w:rFonts w:ascii="Open Sans" w:hAnsi="Open Sans" w:cs="Open Sans"/>
        </w:rPr>
      </w:pPr>
      <w:r w:rsidRPr="00974189">
        <w:rPr>
          <w:rFonts w:ascii="Open Sans" w:hAnsi="Open Sans" w:cs="Open Sans"/>
        </w:rPr>
        <w:t>Clean Break</w:t>
      </w:r>
      <w:r w:rsidRPr="00974189">
        <w:rPr>
          <w:rFonts w:ascii="Open Sans" w:hAnsi="Open Sans" w:cs="Open Sans"/>
          <w:lang w:val="fr-FR"/>
        </w:rPr>
        <w:t>’</w:t>
      </w:r>
      <w:r w:rsidRPr="00974189">
        <w:rPr>
          <w:rFonts w:ascii="Open Sans" w:hAnsi="Open Sans" w:cs="Open Sans"/>
        </w:rPr>
        <w:t xml:space="preserve">s education programme offers a range of free courses and training opportunities throughout the year from studios in Kentish Town. It is a women-only space and their students are </w:t>
      </w:r>
      <w:r w:rsidRPr="00974189">
        <w:rPr>
          <w:rFonts w:ascii="Open Sans" w:hAnsi="Open Sans" w:cs="Open Sans"/>
          <w:u w:color="FF9100"/>
        </w:rPr>
        <w:t>women with experience of the criminal justice system and women at risk of offending</w:t>
      </w:r>
      <w:r w:rsidRPr="00974189">
        <w:rPr>
          <w:rFonts w:ascii="Open Sans" w:hAnsi="Open Sans" w:cs="Open Sans"/>
        </w:rPr>
        <w:t>. All courses are taught by experienced tutors who continue to work professionally in the theatre and bring this experience into their teaching practice.</w:t>
      </w:r>
    </w:p>
    <w:p w14:paraId="6A97539D" w14:textId="77777777" w:rsidR="00B15C14" w:rsidRPr="00974189" w:rsidRDefault="00671D05" w:rsidP="00245D66">
      <w:pPr>
        <w:pStyle w:val="Default"/>
        <w:suppressAutoHyphens/>
        <w:spacing w:after="120" w:line="276" w:lineRule="auto"/>
        <w:rPr>
          <w:rFonts w:ascii="Open Sans" w:eastAsia="Century Gothic" w:hAnsi="Open Sans" w:cs="Open Sans"/>
        </w:rPr>
      </w:pPr>
      <w:r w:rsidRPr="00974189">
        <w:rPr>
          <w:rFonts w:ascii="Open Sans" w:hAnsi="Open Sans" w:cs="Open Sans"/>
        </w:rPr>
        <w:t>Clean Break has established good working relationships with organisations working with vulnerable women, particularly in the areas of mental health, substance use and addiction, domestic violence and probation. It is therefore an organisation which is used to collaboration, and well suited to a project of this kind.</w:t>
      </w:r>
    </w:p>
    <w:p w14:paraId="4A6F93B6" w14:textId="2C178C65" w:rsidR="00B15C14" w:rsidRPr="00974189" w:rsidRDefault="00671D05" w:rsidP="00245D66">
      <w:pPr>
        <w:pStyle w:val="Default"/>
        <w:suppressAutoHyphens/>
        <w:spacing w:after="120" w:line="276" w:lineRule="auto"/>
        <w:rPr>
          <w:rFonts w:ascii="Open Sans" w:eastAsia="Century Gothic" w:hAnsi="Open Sans" w:cs="Open Sans"/>
        </w:rPr>
      </w:pPr>
      <w:r w:rsidRPr="00974189">
        <w:rPr>
          <w:rFonts w:ascii="Open Sans" w:hAnsi="Open Sans" w:cs="Open Sans"/>
        </w:rPr>
        <w:t xml:space="preserve">Programmes offered include accredited performance-based </w:t>
      </w:r>
      <w:r w:rsidR="00405AD4">
        <w:rPr>
          <w:rFonts w:ascii="Open Sans" w:hAnsi="Open Sans" w:cs="Open Sans"/>
        </w:rPr>
        <w:t>courses – introduction to drama, and introduction to performance l</w:t>
      </w:r>
      <w:r w:rsidRPr="00974189">
        <w:rPr>
          <w:rFonts w:ascii="Open Sans" w:hAnsi="Open Sans" w:cs="Open Sans"/>
        </w:rPr>
        <w:t>evels 1 and 2 that explore acting, singing and performance poetry. Writing courses develop students</w:t>
      </w:r>
      <w:r w:rsidRPr="00974189">
        <w:rPr>
          <w:rFonts w:ascii="Open Sans" w:hAnsi="Open Sans" w:cs="Open Sans"/>
          <w:lang w:val="fr-FR"/>
        </w:rPr>
        <w:t xml:space="preserve">’ </w:t>
      </w:r>
      <w:r w:rsidRPr="00974189">
        <w:rPr>
          <w:rFonts w:ascii="Open Sans" w:hAnsi="Open Sans" w:cs="Open Sans"/>
        </w:rPr>
        <w:t xml:space="preserve">writing skills and build confidence working alongside a professional writer. Clean Break </w:t>
      </w:r>
      <w:r w:rsidR="00405AD4">
        <w:rPr>
          <w:rFonts w:ascii="Open Sans" w:hAnsi="Open Sans" w:cs="Open Sans"/>
        </w:rPr>
        <w:t>also runs an English course at l</w:t>
      </w:r>
      <w:r w:rsidRPr="00974189">
        <w:rPr>
          <w:rFonts w:ascii="Open Sans" w:hAnsi="Open Sans" w:cs="Open Sans"/>
        </w:rPr>
        <w:t>evels 1 and 2 that helps support students</w:t>
      </w:r>
      <w:r w:rsidRPr="00974189">
        <w:rPr>
          <w:rFonts w:ascii="Open Sans" w:hAnsi="Open Sans" w:cs="Open Sans"/>
          <w:lang w:val="fr-FR"/>
        </w:rPr>
        <w:t xml:space="preserve">’ </w:t>
      </w:r>
      <w:r w:rsidRPr="00974189">
        <w:rPr>
          <w:rFonts w:ascii="Open Sans" w:hAnsi="Open Sans" w:cs="Open Sans"/>
        </w:rPr>
        <w:t>learning across courses and in other areas of their lives, in addition to a number of personal development courses.</w:t>
      </w:r>
    </w:p>
    <w:p w14:paraId="3582999D" w14:textId="77A4B4E3" w:rsidR="00B15C14" w:rsidRPr="00974189" w:rsidRDefault="00671D05" w:rsidP="00245D66">
      <w:pPr>
        <w:pStyle w:val="Default"/>
        <w:suppressAutoHyphens/>
        <w:spacing w:after="120" w:line="276" w:lineRule="auto"/>
        <w:rPr>
          <w:rFonts w:ascii="Open Sans" w:eastAsia="Century Gothic" w:hAnsi="Open Sans" w:cs="Open Sans"/>
        </w:rPr>
      </w:pPr>
      <w:r w:rsidRPr="00974189">
        <w:rPr>
          <w:rFonts w:ascii="Open Sans" w:hAnsi="Open Sans" w:cs="Open Sans"/>
        </w:rPr>
        <w:t>There are a range of workshops throughout the year dealing with all aspects of moving on from Clean Break which include: pract</w:t>
      </w:r>
      <w:r w:rsidR="00245D66">
        <w:rPr>
          <w:rFonts w:ascii="Open Sans" w:hAnsi="Open Sans" w:cs="Open Sans"/>
        </w:rPr>
        <w:t>ical CV help, applications for further e</w:t>
      </w:r>
      <w:r w:rsidRPr="00974189">
        <w:rPr>
          <w:rFonts w:ascii="Open Sans" w:hAnsi="Open Sans" w:cs="Open Sans"/>
        </w:rPr>
        <w:t>duca</w:t>
      </w:r>
      <w:r w:rsidR="00245D66">
        <w:rPr>
          <w:rFonts w:ascii="Open Sans" w:hAnsi="Open Sans" w:cs="Open Sans"/>
        </w:rPr>
        <w:t>tion/higher e</w:t>
      </w:r>
      <w:r w:rsidRPr="00974189">
        <w:rPr>
          <w:rFonts w:ascii="Open Sans" w:hAnsi="Open Sans" w:cs="Open Sans"/>
        </w:rPr>
        <w:t>ducation, preparing for interviews, and ongoing personal support and guidance.</w:t>
      </w:r>
    </w:p>
    <w:p w14:paraId="1871BDE9" w14:textId="1A8ADFF3" w:rsidR="007B4FFD" w:rsidRDefault="00671D05" w:rsidP="007B4FFD">
      <w:pPr>
        <w:pStyle w:val="ListParagraph"/>
        <w:suppressAutoHyphens/>
        <w:ind w:left="0"/>
        <w:rPr>
          <w:rFonts w:ascii="Open Sans" w:hAnsi="Open Sans" w:cs="Open Sans"/>
        </w:rPr>
      </w:pPr>
      <w:r w:rsidRPr="00974189">
        <w:rPr>
          <w:rFonts w:ascii="Open Sans" w:hAnsi="Open Sans" w:cs="Open Sans"/>
        </w:rPr>
        <w:t xml:space="preserve">Clean Break have been working to embed literacy provision into performance arts course schema and delivery, and to embed performance approaches into literacy provision. </w:t>
      </w:r>
      <w:r w:rsidR="00A03E18">
        <w:rPr>
          <w:rFonts w:ascii="Open Sans" w:hAnsi="Open Sans" w:cs="Open Sans"/>
        </w:rPr>
        <w:t>It has</w:t>
      </w:r>
      <w:r w:rsidRPr="00974189">
        <w:rPr>
          <w:rFonts w:ascii="Open Sans" w:hAnsi="Open Sans" w:cs="Open Sans"/>
        </w:rPr>
        <w:t xml:space="preserve"> purchased IT equipment (10 </w:t>
      </w:r>
      <w:r w:rsidR="001213BC" w:rsidRPr="00974189">
        <w:rPr>
          <w:rFonts w:ascii="Open Sans" w:hAnsi="Open Sans" w:cs="Open Sans"/>
        </w:rPr>
        <w:t>computers</w:t>
      </w:r>
      <w:r w:rsidRPr="00974189">
        <w:rPr>
          <w:rFonts w:ascii="Open Sans" w:hAnsi="Open Sans" w:cs="Open Sans"/>
        </w:rPr>
        <w:t xml:space="preserve">) in order to embed IT-based provision and assessment into literacy provision, </w:t>
      </w:r>
      <w:r w:rsidR="001213BC" w:rsidRPr="00974189">
        <w:rPr>
          <w:rFonts w:ascii="Open Sans" w:hAnsi="Open Sans" w:cs="Open Sans"/>
        </w:rPr>
        <w:t xml:space="preserve">with a view to </w:t>
      </w:r>
      <w:r w:rsidRPr="00974189">
        <w:rPr>
          <w:rFonts w:ascii="Open Sans" w:hAnsi="Open Sans" w:cs="Open Sans"/>
        </w:rPr>
        <w:t>col</w:t>
      </w:r>
      <w:r w:rsidR="001213BC" w:rsidRPr="00974189">
        <w:rPr>
          <w:rFonts w:ascii="Open Sans" w:hAnsi="Open Sans" w:cs="Open Sans"/>
        </w:rPr>
        <w:t>laborating</w:t>
      </w:r>
      <w:r w:rsidR="00245D66">
        <w:rPr>
          <w:rFonts w:ascii="Open Sans" w:hAnsi="Open Sans" w:cs="Open Sans"/>
        </w:rPr>
        <w:t xml:space="preserve"> with City and Islington C</w:t>
      </w:r>
      <w:r w:rsidRPr="00974189">
        <w:rPr>
          <w:rFonts w:ascii="Open Sans" w:hAnsi="Open Sans" w:cs="Open Sans"/>
        </w:rPr>
        <w:t>ollege (IT/literacy specialists) to do this.</w:t>
      </w:r>
    </w:p>
    <w:p w14:paraId="39F2FE92" w14:textId="77777777" w:rsidR="007B4FFD" w:rsidRDefault="007B4FFD" w:rsidP="007B4FFD">
      <w:pPr>
        <w:pStyle w:val="ListParagraph"/>
        <w:suppressAutoHyphens/>
        <w:ind w:left="0"/>
        <w:rPr>
          <w:rFonts w:ascii="Open Sans" w:hAnsi="Open Sans" w:cs="Open Sans"/>
        </w:rPr>
      </w:pPr>
    </w:p>
    <w:p w14:paraId="06D6FC7B" w14:textId="77777777" w:rsidR="007B4FFD" w:rsidRDefault="007B4FFD" w:rsidP="007B4FFD">
      <w:pPr>
        <w:pStyle w:val="ListParagraph"/>
        <w:suppressAutoHyphens/>
        <w:ind w:left="0"/>
        <w:rPr>
          <w:rFonts w:ascii="Open Sans" w:hAnsi="Open Sans" w:cs="Open Sans"/>
          <w:b/>
          <w:bCs/>
          <w:color w:val="007096"/>
          <w:u w:color="365F91"/>
        </w:rPr>
      </w:pPr>
      <w:r w:rsidRPr="007B4FFD">
        <w:rPr>
          <w:rFonts w:ascii="Open Sans" w:hAnsi="Open Sans" w:cs="Open Sans"/>
          <w:b/>
          <w:bCs/>
          <w:color w:val="007096"/>
          <w:u w:color="365F91"/>
        </w:rPr>
        <w:t>Approach</w:t>
      </w:r>
    </w:p>
    <w:p w14:paraId="4E3D680A" w14:textId="77777777" w:rsidR="00B014C1" w:rsidRDefault="007B4FFD" w:rsidP="00B014C1">
      <w:pPr>
        <w:pStyle w:val="ListParagraph"/>
        <w:suppressAutoHyphens/>
        <w:ind w:left="0"/>
        <w:rPr>
          <w:rFonts w:ascii="Open Sans" w:hAnsi="Open Sans" w:cs="Open Sans"/>
          <w:u w:color="365F91"/>
        </w:rPr>
      </w:pPr>
      <w:r w:rsidRPr="007B4FFD">
        <w:rPr>
          <w:rFonts w:ascii="Open Sans" w:hAnsi="Open Sans" w:cs="Open Sans"/>
          <w:u w:color="365F91"/>
        </w:rPr>
        <w:t xml:space="preserve">This project aimed to establish cross embedding of performance and literacy into schemes of work along with increased use of IT in functional skills provision and literacy assessment. </w:t>
      </w:r>
      <w:r w:rsidR="00BA4017">
        <w:rPr>
          <w:rFonts w:ascii="Open Sans" w:hAnsi="Open Sans" w:cs="Open Sans"/>
          <w:u w:color="365F91"/>
        </w:rPr>
        <w:t>Four</w:t>
      </w:r>
      <w:r w:rsidRPr="007B4FFD">
        <w:rPr>
          <w:rFonts w:ascii="Open Sans" w:hAnsi="Open Sans" w:cs="Open Sans"/>
          <w:u w:color="365F91"/>
        </w:rPr>
        <w:t xml:space="preserve"> computers were purchased and, given the relative lack of IT expertise at Clean </w:t>
      </w:r>
      <w:r w:rsidRPr="007B4FFD">
        <w:rPr>
          <w:rFonts w:ascii="Open Sans" w:hAnsi="Open Sans" w:cs="Open Sans"/>
          <w:u w:color="365F91"/>
        </w:rPr>
        <w:lastRenderedPageBreak/>
        <w:t>Break, collaboration with specialists at City and Islington College was set up to facilitate this.</w:t>
      </w:r>
    </w:p>
    <w:p w14:paraId="5D48DF61" w14:textId="77777777" w:rsidR="00B014C1" w:rsidRDefault="007B4FFD" w:rsidP="00B014C1">
      <w:pPr>
        <w:pStyle w:val="ListParagraph"/>
        <w:suppressAutoHyphens/>
        <w:ind w:left="0"/>
        <w:rPr>
          <w:rFonts w:ascii="Open Sans" w:hAnsi="Open Sans" w:cs="Open Sans"/>
          <w:u w:color="365F91"/>
        </w:rPr>
      </w:pPr>
      <w:r w:rsidRPr="007B4FFD">
        <w:rPr>
          <w:rFonts w:ascii="Open Sans" w:hAnsi="Open Sans" w:cs="Open Sans"/>
          <w:u w:color="365F91"/>
        </w:rPr>
        <w:t>Clean Break operate</w:t>
      </w:r>
      <w:r w:rsidR="00A03E18">
        <w:rPr>
          <w:rFonts w:ascii="Open Sans" w:hAnsi="Open Sans" w:cs="Open Sans"/>
          <w:u w:color="365F91"/>
        </w:rPr>
        <w:t>s</w:t>
      </w:r>
      <w:r w:rsidRPr="007B4FFD">
        <w:rPr>
          <w:rFonts w:ascii="Open Sans" w:hAnsi="Open Sans" w:cs="Open Sans"/>
          <w:u w:color="365F91"/>
        </w:rPr>
        <w:t xml:space="preserve"> in a highly specialised context - performance alongside language development for learners with, or at risk of, experience of the criminal justice system - and the project team felt that given this context, the impact of increased access to IT could have a considerable effect on learners’ motivation and orientation to language and literacy aspects of their courses.  Many learners historically have little or no access to computer technology, and few IT skills: this impacts considerably on their ability to fully participate in and understand day to day literacy practices around them.  </w:t>
      </w:r>
    </w:p>
    <w:p w14:paraId="21B64EEF" w14:textId="77777777" w:rsidR="00B014C1" w:rsidRDefault="007B4FFD" w:rsidP="00B014C1">
      <w:pPr>
        <w:pStyle w:val="ListParagraph"/>
        <w:suppressAutoHyphens/>
        <w:ind w:left="0"/>
        <w:rPr>
          <w:rFonts w:ascii="Open Sans" w:hAnsi="Open Sans" w:cs="Open Sans"/>
          <w:u w:color="365F91"/>
        </w:rPr>
      </w:pPr>
      <w:r w:rsidRPr="007B4FFD">
        <w:rPr>
          <w:rFonts w:ascii="Open Sans" w:hAnsi="Open Sans" w:cs="Open Sans"/>
          <w:u w:color="365F91"/>
        </w:rPr>
        <w:t>For such a small organisation working with a highly defined clientele, it was clear that development needed to be very context and person specific: for instance, a lot would depend on the single literacy tutor’s twin goals for professional development around the use of IT and incorporating the use of performance techniques in her literacy provision. Similarly, the performance tutors would have to become more adept at spotting and making more explicit opportunities for literacy development within their own teaching and schemes of work.</w:t>
      </w:r>
    </w:p>
    <w:p w14:paraId="6352276A" w14:textId="69FEFC2A" w:rsidR="007B4FFD" w:rsidRDefault="00A03E18" w:rsidP="00B014C1">
      <w:pPr>
        <w:pStyle w:val="ListParagraph"/>
        <w:suppressAutoHyphens/>
        <w:ind w:left="0"/>
        <w:rPr>
          <w:rFonts w:ascii="Open Sans" w:hAnsi="Open Sans" w:cs="Open Sans"/>
          <w:u w:color="365F91"/>
        </w:rPr>
      </w:pPr>
      <w:r>
        <w:rPr>
          <w:rFonts w:ascii="Open Sans" w:hAnsi="Open Sans" w:cs="Open Sans"/>
          <w:u w:color="365F91"/>
        </w:rPr>
        <w:t>Twenty</w:t>
      </w:r>
      <w:r w:rsidR="00745C95">
        <w:rPr>
          <w:rFonts w:ascii="Open Sans" w:hAnsi="Open Sans" w:cs="Open Sans"/>
          <w:u w:color="365F91"/>
        </w:rPr>
        <w:t xml:space="preserve"> learners and five</w:t>
      </w:r>
      <w:r w:rsidR="007B4FFD" w:rsidRPr="007B4FFD">
        <w:rPr>
          <w:rFonts w:ascii="Open Sans" w:hAnsi="Open Sans" w:cs="Open Sans"/>
          <w:u w:color="365F91"/>
        </w:rPr>
        <w:t xml:space="preserve"> staff were involved in this project along with remote input from IT specialists at City and Islington College (and eventually, OCN). Students and staff come from a very rich mix of diverse backgrounds (the data has been collected by City and Islington College). Clean Break has a strong and well-established ethos of embedding and promoting equality and diversity within its teaching, learning and assessment practices. </w:t>
      </w:r>
    </w:p>
    <w:p w14:paraId="761CD330" w14:textId="77777777" w:rsidR="00B014C1" w:rsidRPr="00B014C1" w:rsidRDefault="00B014C1" w:rsidP="00B014C1">
      <w:pPr>
        <w:pStyle w:val="ListParagraph"/>
        <w:suppressAutoHyphens/>
        <w:ind w:left="0"/>
        <w:rPr>
          <w:rFonts w:ascii="Open Sans" w:hAnsi="Open Sans" w:cs="Open Sans"/>
        </w:rPr>
      </w:pPr>
    </w:p>
    <w:p w14:paraId="74C966F9" w14:textId="77777777" w:rsidR="007B4FFD" w:rsidRPr="007B4FFD" w:rsidRDefault="007B4FFD" w:rsidP="007B4FFD">
      <w:pPr>
        <w:keepNext/>
        <w:keepLines/>
        <w:suppressAutoHyphens/>
        <w:spacing w:before="480" w:line="276" w:lineRule="auto"/>
        <w:outlineLvl w:val="0"/>
        <w:rPr>
          <w:rFonts w:ascii="Open Sans" w:hAnsi="Open Sans" w:cs="Open Sans"/>
          <w:b/>
          <w:bCs/>
          <w:color w:val="007096"/>
          <w:sz w:val="22"/>
          <w:szCs w:val="22"/>
          <w:u w:color="365F91"/>
        </w:rPr>
      </w:pPr>
      <w:r w:rsidRPr="007B4FFD">
        <w:rPr>
          <w:rFonts w:ascii="Open Sans" w:hAnsi="Open Sans" w:cs="Open Sans"/>
          <w:b/>
          <w:bCs/>
          <w:color w:val="007096"/>
          <w:sz w:val="22"/>
          <w:szCs w:val="22"/>
          <w:u w:color="365F91"/>
        </w:rPr>
        <w:lastRenderedPageBreak/>
        <w:t>Outcomes and impact</w:t>
      </w:r>
    </w:p>
    <w:p w14:paraId="6D805E95" w14:textId="77777777" w:rsidR="007B4FFD" w:rsidRPr="007B4FFD" w:rsidRDefault="007B4FFD" w:rsidP="007B4FFD">
      <w:pPr>
        <w:keepNext/>
        <w:keepLines/>
        <w:suppressAutoHyphens/>
        <w:spacing w:before="120" w:line="276" w:lineRule="auto"/>
        <w:outlineLvl w:val="0"/>
        <w:rPr>
          <w:rFonts w:ascii="Open Sans" w:hAnsi="Open Sans" w:cs="Open Sans"/>
          <w:bCs/>
          <w:sz w:val="22"/>
          <w:szCs w:val="22"/>
          <w:u w:color="365F91"/>
        </w:rPr>
      </w:pPr>
      <w:r w:rsidRPr="007B4FFD">
        <w:rPr>
          <w:rFonts w:ascii="Open Sans" w:hAnsi="Open Sans" w:cs="Open Sans"/>
          <w:bCs/>
          <w:sz w:val="22"/>
          <w:szCs w:val="22"/>
          <w:u w:color="365F91"/>
        </w:rPr>
        <w:t>The project has achieved its main aim: collaborative planning between literacy and performance tutors, within the context of working towards outstanding practice, is now established and routine. This has resulted in making literacy elements more explicit in schemes of work and in teaching and learning in the classroom. It has also resulted in the literacy tutor making better use of performance techniques and practices in her teaching, leading to a much more coherent and holistic experience for learners.</w:t>
      </w:r>
    </w:p>
    <w:p w14:paraId="70B96B58" w14:textId="77777777" w:rsidR="007B4FFD" w:rsidRPr="007B4FFD" w:rsidRDefault="007B4FFD" w:rsidP="007B4FFD">
      <w:pPr>
        <w:keepNext/>
        <w:suppressAutoHyphens/>
        <w:rPr>
          <w:rFonts w:ascii="Open Sans" w:eastAsia="Century Gothic" w:hAnsi="Open Sans" w:cs="Open Sans"/>
          <w:color w:val="000000"/>
          <w:sz w:val="22"/>
          <w:szCs w:val="22"/>
          <w:u w:color="000000"/>
        </w:rPr>
      </w:pPr>
    </w:p>
    <w:p w14:paraId="1457FA7E" w14:textId="77777777" w:rsidR="007B4FFD" w:rsidRPr="007B4FFD" w:rsidRDefault="007B4FFD" w:rsidP="007B4FFD">
      <w:pPr>
        <w:keepNext/>
        <w:suppressAutoHyphens/>
        <w:rPr>
          <w:rFonts w:ascii="Open Sans" w:eastAsia="Century Gothic" w:hAnsi="Open Sans" w:cs="Open Sans"/>
          <w:color w:val="000000"/>
          <w:sz w:val="22"/>
          <w:szCs w:val="22"/>
          <w:u w:color="000000"/>
        </w:rPr>
      </w:pPr>
      <w:r w:rsidRPr="007B4FFD">
        <w:rPr>
          <w:rFonts w:ascii="Open Sans" w:eastAsia="Times New Roman" w:hAnsi="Open Sans" w:cs="Open Sans"/>
          <w:color w:val="000000"/>
          <w:sz w:val="22"/>
          <w:szCs w:val="22"/>
          <w:u w:color="000000"/>
        </w:rPr>
        <w:t xml:space="preserve">But perhaps the biggest impact has been the introduction of the new IT resource, and its integration into literacy provision. As the project lead put it: </w:t>
      </w:r>
    </w:p>
    <w:p w14:paraId="0E31806E" w14:textId="77777777" w:rsidR="007B4FFD" w:rsidRPr="007B4FFD" w:rsidRDefault="007B4FFD" w:rsidP="007B4FFD">
      <w:pPr>
        <w:keepNext/>
        <w:suppressAutoHyphens/>
        <w:rPr>
          <w:rFonts w:ascii="Open Sans" w:eastAsia="Century Gothic" w:hAnsi="Open Sans" w:cs="Open Sans"/>
          <w:color w:val="000000"/>
          <w:sz w:val="22"/>
          <w:szCs w:val="22"/>
          <w:u w:color="000000"/>
        </w:rPr>
      </w:pPr>
    </w:p>
    <w:p w14:paraId="1C18A879" w14:textId="77777777" w:rsidR="007B4FFD" w:rsidRPr="007B4FFD" w:rsidRDefault="007B4FFD" w:rsidP="007B4FFD">
      <w:pPr>
        <w:keepNext/>
        <w:suppressAutoHyphens/>
        <w:ind w:left="720"/>
        <w:rPr>
          <w:rFonts w:ascii="Open Sans" w:eastAsia="Century Gothic" w:hAnsi="Open Sans" w:cs="Open Sans"/>
          <w:i/>
          <w:iCs/>
          <w:color w:val="007096"/>
          <w:sz w:val="22"/>
          <w:szCs w:val="22"/>
          <w:u w:color="000000"/>
        </w:rPr>
      </w:pPr>
      <w:r w:rsidRPr="007B4FFD">
        <w:rPr>
          <w:rFonts w:ascii="Open Sans" w:eastAsia="Times New Roman" w:hAnsi="Open Sans" w:cs="Open Sans"/>
          <w:i/>
          <w:iCs/>
          <w:color w:val="007096"/>
          <w:sz w:val="22"/>
          <w:szCs w:val="22"/>
          <w:u w:color="000000"/>
        </w:rPr>
        <w:t>“The greatest impact has been the purchase of individual laptops currently being used in the literacy classes and we aim to also use in performance classes in the future.”</w:t>
      </w:r>
    </w:p>
    <w:p w14:paraId="7903D962" w14:textId="77777777" w:rsidR="007B4FFD" w:rsidRPr="007B4FFD" w:rsidRDefault="007B4FFD" w:rsidP="00E506CB">
      <w:pPr>
        <w:keepNext/>
        <w:suppressAutoHyphens/>
        <w:rPr>
          <w:rFonts w:ascii="Open Sans" w:eastAsia="Century Gothic" w:hAnsi="Open Sans" w:cs="Open Sans"/>
          <w:color w:val="000000"/>
          <w:sz w:val="22"/>
          <w:szCs w:val="22"/>
          <w:u w:color="000000"/>
        </w:rPr>
      </w:pPr>
    </w:p>
    <w:p w14:paraId="524F05EE" w14:textId="4B46D458" w:rsidR="007B4FFD" w:rsidRPr="007B4FFD" w:rsidRDefault="007B4FFD" w:rsidP="00E506CB">
      <w:pPr>
        <w:keepNext/>
        <w:suppressAutoHyphens/>
        <w:spacing w:after="120" w:line="276" w:lineRule="auto"/>
        <w:rPr>
          <w:rFonts w:ascii="Open Sans" w:eastAsia="Century Gothic" w:hAnsi="Open Sans" w:cs="Open Sans"/>
          <w:color w:val="000000"/>
          <w:sz w:val="22"/>
          <w:szCs w:val="22"/>
          <w:u w:color="000000"/>
        </w:rPr>
      </w:pPr>
      <w:r w:rsidRPr="007B4FFD">
        <w:rPr>
          <w:rFonts w:ascii="Open Sans" w:eastAsia="Times New Roman" w:hAnsi="Open Sans" w:cs="Open Sans"/>
          <w:color w:val="000000"/>
          <w:sz w:val="22"/>
          <w:szCs w:val="22"/>
          <w:u w:color="000000"/>
        </w:rPr>
        <w:t>It is apparent that learners have experienced the new technology available not just as an opportunity to learn ‘IT’ skills, but as a gateway</w:t>
      </w:r>
      <w:r w:rsidR="00DD3115">
        <w:rPr>
          <w:rFonts w:ascii="Open Sans" w:eastAsia="Times New Roman" w:hAnsi="Open Sans" w:cs="Open Sans"/>
          <w:color w:val="000000"/>
          <w:sz w:val="22"/>
          <w:szCs w:val="22"/>
          <w:u w:color="000000"/>
        </w:rPr>
        <w:t xml:space="preserve"> to access</w:t>
      </w:r>
      <w:r w:rsidRPr="007B4FFD">
        <w:rPr>
          <w:rFonts w:ascii="Open Sans" w:eastAsia="Times New Roman" w:hAnsi="Open Sans" w:cs="Open Sans"/>
          <w:color w:val="000000"/>
          <w:sz w:val="22"/>
          <w:szCs w:val="22"/>
          <w:u w:color="000000"/>
        </w:rPr>
        <w:t xml:space="preserve"> literacy itself. Learners appreciate the ‘reality’ of writing a CV for example on a computer, or learning how to complete a job application that may itself be online - previously, when these activities might have been undertaken with pen and paper, they were not nearly as realistic, or matched to learners’ real world experience. The technology has also motivated learners to approach literacy content in new ways - in one class, learners were asked to make short animated films dealing with common aspects of literacy. </w:t>
      </w:r>
      <w:bookmarkStart w:id="0" w:name="_GoBack"/>
      <w:bookmarkEnd w:id="0"/>
      <w:r w:rsidRPr="007B4FFD">
        <w:rPr>
          <w:rFonts w:ascii="Open Sans" w:eastAsia="Times New Roman" w:hAnsi="Open Sans" w:cs="Open Sans"/>
          <w:color w:val="000000"/>
          <w:sz w:val="22"/>
          <w:szCs w:val="22"/>
          <w:u w:color="000000"/>
        </w:rPr>
        <w:t>Learners commented in feedback how much they enjoyed this activity.</w:t>
      </w:r>
    </w:p>
    <w:p w14:paraId="3CA35BD2" w14:textId="6C31429D" w:rsidR="007B4FFD" w:rsidRPr="007B4FFD" w:rsidRDefault="007B4FFD" w:rsidP="00E506CB">
      <w:pPr>
        <w:suppressAutoHyphens/>
        <w:spacing w:after="120" w:line="276" w:lineRule="auto"/>
        <w:ind w:firstLine="720"/>
        <w:rPr>
          <w:rFonts w:ascii="Open Sans" w:hAnsi="Open Sans" w:cs="Open Sans"/>
          <w:i/>
          <w:iCs/>
          <w:color w:val="007096"/>
          <w:sz w:val="22"/>
          <w:szCs w:val="22"/>
          <w:u w:color="000000"/>
        </w:rPr>
      </w:pPr>
      <w:r w:rsidRPr="007B4FFD">
        <w:rPr>
          <w:rFonts w:ascii="Open Sans" w:hAnsi="Open Sans" w:cs="Open Sans"/>
          <w:i/>
          <w:iCs/>
          <w:color w:val="007096"/>
          <w:sz w:val="22"/>
          <w:szCs w:val="22"/>
          <w:u w:color="000000"/>
        </w:rPr>
        <w:t>Q (from mid-project class feedback)</w:t>
      </w:r>
      <w:r w:rsidR="00A80545">
        <w:rPr>
          <w:rFonts w:ascii="Open Sans" w:hAnsi="Open Sans" w:cs="Open Sans"/>
          <w:i/>
          <w:iCs/>
          <w:color w:val="007096"/>
          <w:sz w:val="22"/>
          <w:szCs w:val="22"/>
          <w:u w:color="000000"/>
        </w:rPr>
        <w:t xml:space="preserve"> </w:t>
      </w:r>
      <w:r w:rsidRPr="007B4FFD">
        <w:rPr>
          <w:rFonts w:ascii="Open Sans" w:hAnsi="Open Sans" w:cs="Open Sans"/>
          <w:i/>
          <w:iCs/>
          <w:color w:val="007096"/>
          <w:sz w:val="22"/>
          <w:szCs w:val="22"/>
          <w:u w:color="000000"/>
        </w:rPr>
        <w:t>”What did you enjoy most about today’s class?”</w:t>
      </w:r>
    </w:p>
    <w:p w14:paraId="62065164" w14:textId="38D56ECE" w:rsidR="007B4FFD" w:rsidRPr="007B4FFD" w:rsidRDefault="007B4FFD" w:rsidP="00E506CB">
      <w:pPr>
        <w:suppressAutoHyphens/>
        <w:spacing w:after="120" w:line="276" w:lineRule="auto"/>
        <w:ind w:firstLine="720"/>
        <w:rPr>
          <w:rFonts w:ascii="Open Sans" w:hAnsi="Open Sans" w:cs="Open Sans"/>
          <w:i/>
          <w:iCs/>
          <w:color w:val="007096"/>
          <w:sz w:val="22"/>
          <w:szCs w:val="22"/>
          <w:u w:color="000000"/>
        </w:rPr>
      </w:pPr>
      <w:r w:rsidRPr="007B4FFD">
        <w:rPr>
          <w:rFonts w:ascii="Open Sans" w:hAnsi="Open Sans" w:cs="Open Sans"/>
          <w:i/>
          <w:iCs/>
          <w:color w:val="007096"/>
          <w:sz w:val="22"/>
          <w:szCs w:val="22"/>
          <w:u w:color="000000"/>
        </w:rPr>
        <w:t xml:space="preserve"> “Being hands on and getting to know the computer</w:t>
      </w:r>
      <w:r w:rsidR="00A80545">
        <w:rPr>
          <w:rFonts w:ascii="Open Sans" w:hAnsi="Open Sans" w:cs="Open Sans"/>
          <w:i/>
          <w:iCs/>
          <w:color w:val="007096"/>
          <w:sz w:val="22"/>
          <w:szCs w:val="22"/>
          <w:u w:color="000000"/>
        </w:rPr>
        <w:t>.</w:t>
      </w:r>
      <w:r w:rsidRPr="007B4FFD">
        <w:rPr>
          <w:rFonts w:ascii="Open Sans" w:hAnsi="Open Sans" w:cs="Open Sans"/>
          <w:i/>
          <w:iCs/>
          <w:color w:val="007096"/>
          <w:sz w:val="22"/>
          <w:szCs w:val="22"/>
          <w:u w:color="000000"/>
        </w:rPr>
        <w:t>”</w:t>
      </w:r>
    </w:p>
    <w:p w14:paraId="276D5BD2" w14:textId="6F08B2B8" w:rsidR="007B4FFD" w:rsidRPr="007B4FFD" w:rsidRDefault="007B4FFD" w:rsidP="00E506CB">
      <w:pPr>
        <w:suppressAutoHyphens/>
        <w:spacing w:after="120" w:line="276" w:lineRule="auto"/>
        <w:ind w:firstLine="720"/>
        <w:rPr>
          <w:rFonts w:ascii="Open Sans" w:hAnsi="Open Sans" w:cs="Open Sans"/>
          <w:i/>
          <w:iCs/>
          <w:color w:val="007096"/>
          <w:sz w:val="22"/>
          <w:szCs w:val="22"/>
          <w:u w:color="000000"/>
        </w:rPr>
      </w:pPr>
      <w:r w:rsidRPr="007B4FFD">
        <w:rPr>
          <w:rFonts w:ascii="Open Sans" w:hAnsi="Open Sans" w:cs="Open Sans"/>
          <w:i/>
          <w:iCs/>
          <w:color w:val="007096"/>
          <w:sz w:val="22"/>
          <w:szCs w:val="22"/>
          <w:u w:color="000000"/>
        </w:rPr>
        <w:t>“I know that [computers] is the way the world works, and I am part of it</w:t>
      </w:r>
      <w:r w:rsidR="00A80545">
        <w:rPr>
          <w:rFonts w:ascii="Open Sans" w:hAnsi="Open Sans" w:cs="Open Sans"/>
          <w:i/>
          <w:iCs/>
          <w:color w:val="007096"/>
          <w:sz w:val="22"/>
          <w:szCs w:val="22"/>
          <w:u w:color="000000"/>
        </w:rPr>
        <w:t>.</w:t>
      </w:r>
      <w:r w:rsidRPr="007B4FFD">
        <w:rPr>
          <w:rFonts w:ascii="Open Sans" w:hAnsi="Open Sans" w:cs="Open Sans"/>
          <w:i/>
          <w:iCs/>
          <w:color w:val="007096"/>
          <w:sz w:val="22"/>
          <w:szCs w:val="22"/>
          <w:u w:color="000000"/>
        </w:rPr>
        <w:t>”</w:t>
      </w:r>
    </w:p>
    <w:p w14:paraId="29684FBF" w14:textId="74D4D41C" w:rsidR="007B4FFD" w:rsidRPr="007B4FFD" w:rsidRDefault="007B4FFD" w:rsidP="00E506CB">
      <w:pPr>
        <w:suppressAutoHyphens/>
        <w:spacing w:after="120" w:line="276" w:lineRule="auto"/>
        <w:ind w:left="720"/>
        <w:rPr>
          <w:rFonts w:ascii="Open Sans" w:hAnsi="Open Sans" w:cs="Open Sans"/>
          <w:i/>
          <w:iCs/>
          <w:color w:val="007096"/>
          <w:sz w:val="22"/>
          <w:szCs w:val="22"/>
          <w:u w:color="000000"/>
        </w:rPr>
      </w:pPr>
      <w:r w:rsidRPr="007B4FFD">
        <w:rPr>
          <w:rFonts w:ascii="Open Sans" w:hAnsi="Open Sans" w:cs="Open Sans"/>
          <w:i/>
          <w:iCs/>
          <w:color w:val="007096"/>
          <w:sz w:val="22"/>
          <w:szCs w:val="22"/>
          <w:u w:color="000000"/>
        </w:rPr>
        <w:t>Q (from final evaluation)</w:t>
      </w:r>
      <w:r w:rsidR="00A80545">
        <w:rPr>
          <w:rFonts w:ascii="Open Sans" w:hAnsi="Open Sans" w:cs="Open Sans"/>
          <w:i/>
          <w:iCs/>
          <w:color w:val="007096"/>
          <w:sz w:val="22"/>
          <w:szCs w:val="22"/>
          <w:u w:color="000000"/>
        </w:rPr>
        <w:t xml:space="preserve"> ”</w:t>
      </w:r>
      <w:r w:rsidRPr="007B4FFD">
        <w:rPr>
          <w:rFonts w:ascii="Open Sans" w:hAnsi="Open Sans" w:cs="Open Sans"/>
          <w:i/>
          <w:iCs/>
          <w:color w:val="007096"/>
          <w:sz w:val="22"/>
          <w:szCs w:val="22"/>
          <w:u w:color="000000"/>
        </w:rPr>
        <w:t>Has the quality of the teaching improved with the computers?”</w:t>
      </w:r>
    </w:p>
    <w:p w14:paraId="21C81EAA" w14:textId="6388C1CD" w:rsidR="007B4FFD" w:rsidRPr="007B4FFD" w:rsidRDefault="007B4FFD" w:rsidP="00E506CB">
      <w:pPr>
        <w:suppressAutoHyphens/>
        <w:spacing w:after="120" w:line="276" w:lineRule="auto"/>
        <w:ind w:firstLine="720"/>
        <w:rPr>
          <w:rFonts w:ascii="Open Sans" w:hAnsi="Open Sans" w:cs="Open Sans"/>
          <w:i/>
          <w:iCs/>
          <w:color w:val="007096"/>
          <w:sz w:val="22"/>
          <w:szCs w:val="22"/>
          <w:u w:color="000000"/>
        </w:rPr>
      </w:pPr>
      <w:r w:rsidRPr="007B4FFD">
        <w:rPr>
          <w:rFonts w:ascii="Open Sans" w:hAnsi="Open Sans" w:cs="Open Sans"/>
          <w:i/>
          <w:iCs/>
          <w:color w:val="007096"/>
          <w:sz w:val="22"/>
          <w:szCs w:val="22"/>
          <w:u w:color="000000"/>
        </w:rPr>
        <w:t>“Yes, definitely</w:t>
      </w:r>
      <w:r w:rsidR="00A80545">
        <w:rPr>
          <w:rFonts w:ascii="Open Sans" w:hAnsi="Open Sans" w:cs="Open Sans"/>
          <w:i/>
          <w:iCs/>
          <w:color w:val="007096"/>
          <w:sz w:val="22"/>
          <w:szCs w:val="22"/>
          <w:u w:color="000000"/>
        </w:rPr>
        <w:t>.</w:t>
      </w:r>
      <w:r w:rsidRPr="007B4FFD">
        <w:rPr>
          <w:rFonts w:ascii="Open Sans" w:hAnsi="Open Sans" w:cs="Open Sans"/>
          <w:i/>
          <w:iCs/>
          <w:color w:val="007096"/>
          <w:sz w:val="22"/>
          <w:szCs w:val="22"/>
          <w:u w:color="000000"/>
        </w:rPr>
        <w:t>”</w:t>
      </w:r>
    </w:p>
    <w:p w14:paraId="4E233A34" w14:textId="107FB7EF" w:rsidR="007B4FFD" w:rsidRPr="007B4FFD" w:rsidRDefault="00E506CB" w:rsidP="00E506CB">
      <w:pPr>
        <w:suppressAutoHyphens/>
        <w:spacing w:after="120" w:line="276" w:lineRule="auto"/>
        <w:ind w:firstLine="720"/>
        <w:rPr>
          <w:rFonts w:ascii="Open Sans" w:hAnsi="Open Sans" w:cs="Open Sans"/>
          <w:i/>
          <w:iCs/>
          <w:color w:val="007096"/>
          <w:sz w:val="22"/>
          <w:szCs w:val="22"/>
          <w:u w:color="000000"/>
        </w:rPr>
      </w:pPr>
      <w:r w:rsidRPr="007B4FFD">
        <w:rPr>
          <w:rFonts w:ascii="Open Sans" w:hAnsi="Open Sans" w:cs="Open Sans"/>
          <w:i/>
          <w:iCs/>
          <w:color w:val="007096"/>
          <w:sz w:val="22"/>
          <w:szCs w:val="22"/>
          <w:u w:color="000000"/>
        </w:rPr>
        <w:t xml:space="preserve"> </w:t>
      </w:r>
      <w:r w:rsidR="007B4FFD" w:rsidRPr="007B4FFD">
        <w:rPr>
          <w:rFonts w:ascii="Open Sans" w:hAnsi="Open Sans" w:cs="Open Sans"/>
          <w:i/>
          <w:iCs/>
          <w:color w:val="007096"/>
          <w:sz w:val="22"/>
          <w:szCs w:val="22"/>
          <w:u w:color="000000"/>
        </w:rPr>
        <w:t>“I hate writing pen to paper so writing with the computers is brilliant</w:t>
      </w:r>
      <w:r w:rsidR="00A80545">
        <w:rPr>
          <w:rFonts w:ascii="Open Sans" w:hAnsi="Open Sans" w:cs="Open Sans"/>
          <w:i/>
          <w:iCs/>
          <w:color w:val="007096"/>
          <w:sz w:val="22"/>
          <w:szCs w:val="22"/>
          <w:u w:color="000000"/>
        </w:rPr>
        <w:t>.</w:t>
      </w:r>
      <w:r w:rsidR="007B4FFD" w:rsidRPr="007B4FFD">
        <w:rPr>
          <w:rFonts w:ascii="Open Sans" w:hAnsi="Open Sans" w:cs="Open Sans"/>
          <w:i/>
          <w:iCs/>
          <w:color w:val="007096"/>
          <w:sz w:val="22"/>
          <w:szCs w:val="22"/>
          <w:u w:color="000000"/>
        </w:rPr>
        <w:t>”</w:t>
      </w:r>
    </w:p>
    <w:p w14:paraId="387CB408" w14:textId="457F6162" w:rsidR="007B4FFD" w:rsidRPr="007B4FFD" w:rsidRDefault="007B4FFD" w:rsidP="00E506CB">
      <w:pPr>
        <w:suppressAutoHyphens/>
        <w:spacing w:after="120" w:line="276" w:lineRule="auto"/>
        <w:rPr>
          <w:rFonts w:ascii="Open Sans" w:hAnsi="Open Sans" w:cs="Open Sans"/>
          <w:color w:val="000000"/>
          <w:sz w:val="22"/>
          <w:szCs w:val="22"/>
          <w:u w:color="000000"/>
        </w:rPr>
      </w:pPr>
      <w:r w:rsidRPr="007B4FFD">
        <w:rPr>
          <w:rFonts w:ascii="Open Sans" w:hAnsi="Open Sans" w:cs="Open Sans"/>
          <w:color w:val="000000"/>
          <w:sz w:val="22"/>
          <w:szCs w:val="22"/>
          <w:u w:color="000000"/>
        </w:rPr>
        <w:t>Some students also commented how much they enjoyed learning about gramma</w:t>
      </w:r>
      <w:r w:rsidR="00B3654D">
        <w:rPr>
          <w:rFonts w:ascii="Open Sans" w:hAnsi="Open Sans" w:cs="Open Sans"/>
          <w:color w:val="000000"/>
          <w:sz w:val="22"/>
          <w:szCs w:val="22"/>
          <w:u w:color="000000"/>
        </w:rPr>
        <w:t xml:space="preserve">r and apostrophes in this way – </w:t>
      </w:r>
      <w:r w:rsidRPr="007B4FFD">
        <w:rPr>
          <w:rFonts w:ascii="Open Sans" w:hAnsi="Open Sans" w:cs="Open Sans"/>
          <w:color w:val="000000"/>
          <w:sz w:val="22"/>
          <w:szCs w:val="22"/>
          <w:u w:color="000000"/>
        </w:rPr>
        <w:t>in other words, literacy activities that are often perceived as routine or ‘boring’ produced much greater learner engagement when approached via digital literacy practices.</w:t>
      </w:r>
    </w:p>
    <w:p w14:paraId="23137A43" w14:textId="23DA2F7C" w:rsidR="007B4FFD" w:rsidRPr="007B4FFD" w:rsidRDefault="007B4FFD" w:rsidP="00E506CB">
      <w:pPr>
        <w:suppressAutoHyphens/>
        <w:spacing w:after="120" w:line="276" w:lineRule="auto"/>
        <w:rPr>
          <w:rFonts w:ascii="Open Sans" w:hAnsi="Open Sans" w:cs="Open Sans"/>
          <w:color w:val="000000"/>
          <w:sz w:val="22"/>
          <w:szCs w:val="22"/>
          <w:u w:color="000000"/>
        </w:rPr>
      </w:pPr>
      <w:r w:rsidRPr="007B4FFD">
        <w:rPr>
          <w:rFonts w:ascii="Open Sans" w:hAnsi="Open Sans" w:cs="Open Sans"/>
          <w:color w:val="000000"/>
          <w:sz w:val="22"/>
          <w:szCs w:val="22"/>
          <w:u w:color="000000"/>
        </w:rPr>
        <w:lastRenderedPageBreak/>
        <w:t>Project outcomes and impact</w:t>
      </w:r>
      <w:r w:rsidR="00A80545">
        <w:rPr>
          <w:rFonts w:ascii="Open Sans" w:hAnsi="Open Sans" w:cs="Open Sans"/>
          <w:color w:val="000000"/>
          <w:sz w:val="22"/>
          <w:szCs w:val="22"/>
          <w:u w:color="000000"/>
        </w:rPr>
        <w:t>s have</w:t>
      </w:r>
      <w:r w:rsidRPr="007B4FFD">
        <w:rPr>
          <w:rFonts w:ascii="Open Sans" w:hAnsi="Open Sans" w:cs="Open Sans"/>
          <w:color w:val="000000"/>
          <w:sz w:val="22"/>
          <w:szCs w:val="22"/>
          <w:u w:color="000000"/>
        </w:rPr>
        <w:t xml:space="preserve"> been monitored throughout via student and teacher focus groups, student log books, and ongoing student feedback, some examples of which have been included in this case study.</w:t>
      </w:r>
    </w:p>
    <w:p w14:paraId="48C49DF4" w14:textId="099DB3AF" w:rsidR="007B4FFD" w:rsidRDefault="007B4FFD" w:rsidP="006714C0">
      <w:pPr>
        <w:suppressAutoHyphens/>
        <w:spacing w:after="120" w:line="276" w:lineRule="auto"/>
        <w:rPr>
          <w:rFonts w:ascii="Open Sans" w:hAnsi="Open Sans" w:cs="Open Sans"/>
          <w:color w:val="000000"/>
          <w:sz w:val="22"/>
          <w:szCs w:val="22"/>
          <w:u w:color="000000"/>
        </w:rPr>
      </w:pPr>
      <w:r w:rsidRPr="007B4FFD">
        <w:rPr>
          <w:rFonts w:ascii="Open Sans" w:hAnsi="Open Sans" w:cs="Open Sans"/>
          <w:color w:val="000000"/>
          <w:sz w:val="22"/>
          <w:szCs w:val="22"/>
          <w:u w:color="000000"/>
        </w:rPr>
        <w:t>Internal observation by the project lead has identified improvements in classroom teaching, and the ongoing discussions between the teaching team and project lead have identified the key Professional Standards that have underpinned th</w:t>
      </w:r>
      <w:r w:rsidR="006714C0">
        <w:rPr>
          <w:rFonts w:ascii="Open Sans" w:hAnsi="Open Sans" w:cs="Open Sans"/>
          <w:color w:val="000000"/>
          <w:sz w:val="22"/>
          <w:szCs w:val="22"/>
          <w:u w:color="000000"/>
        </w:rPr>
        <w:t>e changes made via this project:</w:t>
      </w:r>
    </w:p>
    <w:p w14:paraId="5F532F25" w14:textId="77777777" w:rsidR="006714C0" w:rsidRPr="007B4FFD" w:rsidRDefault="006714C0" w:rsidP="006714C0">
      <w:pPr>
        <w:keepNext/>
        <w:numPr>
          <w:ilvl w:val="0"/>
          <w:numId w:val="15"/>
        </w:numPr>
        <w:suppressAutoHyphens/>
        <w:spacing w:after="120" w:line="276" w:lineRule="auto"/>
        <w:rPr>
          <w:rFonts w:ascii="Open Sans" w:eastAsia="Century Gothic" w:hAnsi="Open Sans" w:cs="Open Sans"/>
          <w:iCs/>
          <w:color w:val="000000"/>
          <w:sz w:val="22"/>
          <w:szCs w:val="22"/>
          <w:u w:color="000000"/>
        </w:rPr>
      </w:pPr>
      <w:r w:rsidRPr="007B4FFD">
        <w:rPr>
          <w:rFonts w:ascii="Open Sans" w:eastAsia="Times New Roman" w:hAnsi="Open Sans" w:cs="Open Sans"/>
          <w:iCs/>
          <w:color w:val="000000"/>
          <w:sz w:val="22"/>
          <w:szCs w:val="22"/>
          <w:u w:color="000000"/>
        </w:rPr>
        <w:t>Reflect on what works best in your teaching and learning to meet the diverse needs of learners</w:t>
      </w:r>
    </w:p>
    <w:p w14:paraId="3840ACCB" w14:textId="77777777" w:rsidR="006714C0" w:rsidRPr="006714C0" w:rsidRDefault="006714C0" w:rsidP="006714C0">
      <w:pPr>
        <w:numPr>
          <w:ilvl w:val="0"/>
          <w:numId w:val="15"/>
        </w:numPr>
        <w:suppressAutoHyphens/>
        <w:spacing w:after="120" w:line="276" w:lineRule="auto"/>
        <w:rPr>
          <w:rFonts w:ascii="Open Sans" w:hAnsi="Open Sans" w:cs="Open Sans"/>
          <w:iCs/>
          <w:color w:val="000000"/>
          <w:sz w:val="22"/>
          <w:szCs w:val="22"/>
          <w:u w:color="000000"/>
        </w:rPr>
      </w:pPr>
      <w:r w:rsidRPr="006714C0">
        <w:rPr>
          <w:rFonts w:ascii="Open Sans" w:hAnsi="Open Sans" w:cs="Open Sans"/>
          <w:iCs/>
          <w:color w:val="000000"/>
          <w:sz w:val="22"/>
          <w:szCs w:val="22"/>
          <w:u w:color="000000"/>
        </w:rPr>
        <w:t>Evaluate and challenge your practice, values and beliefs</w:t>
      </w:r>
    </w:p>
    <w:p w14:paraId="2431C3AF" w14:textId="77777777" w:rsidR="006714C0" w:rsidRPr="006714C0" w:rsidRDefault="006714C0" w:rsidP="006714C0">
      <w:pPr>
        <w:numPr>
          <w:ilvl w:val="0"/>
          <w:numId w:val="15"/>
        </w:numPr>
        <w:suppressAutoHyphens/>
        <w:spacing w:after="120" w:line="276" w:lineRule="auto"/>
        <w:rPr>
          <w:rFonts w:ascii="Open Sans" w:hAnsi="Open Sans" w:cs="Open Sans"/>
          <w:iCs/>
          <w:color w:val="000000"/>
          <w:sz w:val="22"/>
          <w:szCs w:val="22"/>
          <w:u w:color="000000"/>
        </w:rPr>
      </w:pPr>
      <w:r w:rsidRPr="006714C0">
        <w:rPr>
          <w:rFonts w:ascii="Open Sans" w:hAnsi="Open Sans" w:cs="Open Sans"/>
          <w:iCs/>
          <w:color w:val="000000"/>
          <w:sz w:val="22"/>
          <w:szCs w:val="22"/>
          <w:u w:color="000000"/>
        </w:rPr>
        <w:t>Inspire, motivate and raise aspirations of learners through your enthusiasm and knowledge</w:t>
      </w:r>
    </w:p>
    <w:p w14:paraId="242CE58C" w14:textId="77777777" w:rsidR="006714C0" w:rsidRPr="006714C0" w:rsidRDefault="006714C0" w:rsidP="006714C0">
      <w:pPr>
        <w:numPr>
          <w:ilvl w:val="0"/>
          <w:numId w:val="15"/>
        </w:numPr>
        <w:suppressAutoHyphens/>
        <w:spacing w:after="120" w:line="276" w:lineRule="auto"/>
        <w:rPr>
          <w:rFonts w:ascii="Open Sans" w:hAnsi="Open Sans" w:cs="Open Sans"/>
          <w:iCs/>
          <w:color w:val="000000"/>
          <w:sz w:val="22"/>
          <w:szCs w:val="22"/>
          <w:u w:color="000000"/>
        </w:rPr>
      </w:pPr>
      <w:r w:rsidRPr="006714C0">
        <w:rPr>
          <w:rFonts w:ascii="Open Sans" w:hAnsi="Open Sans" w:cs="Open Sans"/>
          <w:iCs/>
          <w:color w:val="000000"/>
          <w:sz w:val="22"/>
          <w:szCs w:val="22"/>
          <w:u w:color="000000"/>
        </w:rPr>
        <w:t>Be creative and innovative in selecting and adapting strategies to help learners to learn</w:t>
      </w:r>
    </w:p>
    <w:p w14:paraId="696EDE95" w14:textId="77777777" w:rsidR="006714C0" w:rsidRPr="006714C0" w:rsidRDefault="006714C0" w:rsidP="006714C0">
      <w:pPr>
        <w:numPr>
          <w:ilvl w:val="0"/>
          <w:numId w:val="15"/>
        </w:numPr>
        <w:suppressAutoHyphens/>
        <w:spacing w:after="120" w:line="276" w:lineRule="auto"/>
        <w:rPr>
          <w:rFonts w:ascii="Open Sans" w:hAnsi="Open Sans" w:cs="Open Sans"/>
          <w:iCs/>
          <w:color w:val="000000"/>
          <w:sz w:val="22"/>
          <w:szCs w:val="22"/>
          <w:u w:color="000000"/>
          <w:lang w:val="en-GB"/>
        </w:rPr>
      </w:pPr>
      <w:r w:rsidRPr="006714C0">
        <w:rPr>
          <w:rFonts w:ascii="Open Sans" w:hAnsi="Open Sans" w:cs="Open Sans"/>
          <w:iCs/>
          <w:color w:val="000000"/>
          <w:sz w:val="22"/>
          <w:szCs w:val="22"/>
          <w:u w:color="000000"/>
        </w:rPr>
        <w:t>Build positive and collaborative relationships with colleagues and learners</w:t>
      </w:r>
      <w:r w:rsidRPr="006714C0">
        <w:rPr>
          <w:rFonts w:ascii="Open Sans" w:hAnsi="Open Sans" w:cs="Open Sans"/>
          <w:iCs/>
          <w:color w:val="000000"/>
          <w:sz w:val="22"/>
          <w:szCs w:val="22"/>
          <w:u w:color="000000"/>
          <w:lang w:val="en-GB"/>
        </w:rPr>
        <w:t xml:space="preserve"> </w:t>
      </w:r>
    </w:p>
    <w:p w14:paraId="5D5DF935" w14:textId="77777777" w:rsidR="006714C0" w:rsidRPr="006714C0" w:rsidRDefault="006714C0" w:rsidP="006714C0">
      <w:pPr>
        <w:numPr>
          <w:ilvl w:val="0"/>
          <w:numId w:val="15"/>
        </w:numPr>
        <w:suppressAutoHyphens/>
        <w:spacing w:after="120" w:line="276" w:lineRule="auto"/>
        <w:rPr>
          <w:rFonts w:ascii="Open Sans" w:hAnsi="Open Sans" w:cs="Open Sans"/>
          <w:iCs/>
          <w:color w:val="000000"/>
          <w:sz w:val="22"/>
          <w:szCs w:val="22"/>
          <w:u w:color="000000"/>
        </w:rPr>
      </w:pPr>
      <w:r w:rsidRPr="006714C0">
        <w:rPr>
          <w:rFonts w:ascii="Open Sans" w:hAnsi="Open Sans" w:cs="Open Sans"/>
          <w:iCs/>
          <w:color w:val="000000"/>
          <w:sz w:val="22"/>
          <w:szCs w:val="22"/>
          <w:u w:color="000000"/>
        </w:rPr>
        <w:t>Evaluate your practice with others and assess its impact on learning</w:t>
      </w:r>
    </w:p>
    <w:p w14:paraId="792E427D" w14:textId="77777777" w:rsidR="006714C0" w:rsidRPr="006714C0" w:rsidRDefault="006714C0" w:rsidP="006714C0">
      <w:pPr>
        <w:numPr>
          <w:ilvl w:val="0"/>
          <w:numId w:val="15"/>
        </w:numPr>
        <w:suppressAutoHyphens/>
        <w:spacing w:after="120" w:line="276" w:lineRule="auto"/>
        <w:rPr>
          <w:rFonts w:ascii="Open Sans" w:hAnsi="Open Sans" w:cs="Open Sans"/>
          <w:iCs/>
          <w:color w:val="000000"/>
          <w:sz w:val="22"/>
          <w:szCs w:val="22"/>
          <w:u w:color="000000"/>
        </w:rPr>
      </w:pPr>
      <w:r w:rsidRPr="006714C0">
        <w:rPr>
          <w:rFonts w:ascii="Open Sans" w:hAnsi="Open Sans" w:cs="Open Sans"/>
          <w:iCs/>
          <w:color w:val="000000"/>
          <w:sz w:val="22"/>
          <w:szCs w:val="22"/>
          <w:u w:color="000000"/>
        </w:rPr>
        <w:t>Motivate and inspire learners to promote achievement and develop their skills to enable progression</w:t>
      </w:r>
    </w:p>
    <w:p w14:paraId="7EB9A640" w14:textId="77777777" w:rsidR="006714C0" w:rsidRPr="006714C0" w:rsidRDefault="006714C0" w:rsidP="006714C0">
      <w:pPr>
        <w:numPr>
          <w:ilvl w:val="0"/>
          <w:numId w:val="15"/>
        </w:numPr>
        <w:suppressAutoHyphens/>
        <w:spacing w:after="120" w:line="276" w:lineRule="auto"/>
        <w:rPr>
          <w:rFonts w:ascii="Open Sans" w:hAnsi="Open Sans" w:cs="Open Sans"/>
          <w:iCs/>
          <w:color w:val="000000"/>
          <w:sz w:val="22"/>
          <w:szCs w:val="22"/>
          <w:u w:color="000000"/>
        </w:rPr>
      </w:pPr>
      <w:r w:rsidRPr="006714C0">
        <w:rPr>
          <w:rFonts w:ascii="Open Sans" w:hAnsi="Open Sans" w:cs="Open Sans"/>
          <w:iCs/>
          <w:color w:val="000000"/>
          <w:sz w:val="22"/>
          <w:szCs w:val="22"/>
          <w:u w:color="000000"/>
        </w:rPr>
        <w:t>Plan and deliver effective learning programmes for diverse groups or individuals in a safe and inclusive environment</w:t>
      </w:r>
    </w:p>
    <w:p w14:paraId="332BD45F" w14:textId="77777777" w:rsidR="006714C0" w:rsidRPr="006714C0" w:rsidRDefault="006714C0" w:rsidP="006714C0">
      <w:pPr>
        <w:numPr>
          <w:ilvl w:val="0"/>
          <w:numId w:val="15"/>
        </w:numPr>
        <w:suppressAutoHyphens/>
        <w:spacing w:after="120" w:line="276" w:lineRule="auto"/>
        <w:rPr>
          <w:rFonts w:ascii="Open Sans" w:hAnsi="Open Sans" w:cs="Open Sans"/>
          <w:iCs/>
          <w:color w:val="000000"/>
          <w:sz w:val="22"/>
          <w:szCs w:val="22"/>
          <w:u w:color="000000"/>
        </w:rPr>
      </w:pPr>
      <w:r w:rsidRPr="006714C0">
        <w:rPr>
          <w:rFonts w:ascii="Open Sans" w:hAnsi="Open Sans" w:cs="Open Sans"/>
          <w:iCs/>
          <w:color w:val="000000"/>
          <w:sz w:val="22"/>
          <w:szCs w:val="22"/>
          <w:u w:color="000000"/>
        </w:rPr>
        <w:t>Promote the benefits of technology and support learners in its use</w:t>
      </w:r>
    </w:p>
    <w:p w14:paraId="4608EC04" w14:textId="77777777" w:rsidR="006714C0" w:rsidRPr="007B4FFD" w:rsidRDefault="006714C0" w:rsidP="006714C0">
      <w:pPr>
        <w:suppressAutoHyphens/>
        <w:spacing w:after="120" w:line="276" w:lineRule="auto"/>
        <w:rPr>
          <w:rFonts w:ascii="Open Sans" w:hAnsi="Open Sans" w:cs="Open Sans"/>
          <w:color w:val="000000"/>
          <w:sz w:val="22"/>
          <w:szCs w:val="22"/>
          <w:u w:color="000000"/>
        </w:rPr>
      </w:pPr>
    </w:p>
    <w:p w14:paraId="5BCBD0ED" w14:textId="77777777" w:rsidR="007B4FFD" w:rsidRPr="007B4FFD" w:rsidRDefault="007B4FFD" w:rsidP="00E506CB">
      <w:pPr>
        <w:keepNext/>
        <w:keepLines/>
        <w:suppressAutoHyphens/>
        <w:spacing w:after="120" w:line="276" w:lineRule="auto"/>
        <w:outlineLvl w:val="0"/>
        <w:rPr>
          <w:rFonts w:ascii="Open Sans" w:hAnsi="Open Sans" w:cs="Open Sans"/>
          <w:b/>
          <w:bCs/>
          <w:color w:val="007096"/>
          <w:sz w:val="22"/>
          <w:szCs w:val="22"/>
          <w:u w:color="365F91"/>
        </w:rPr>
      </w:pPr>
      <w:r w:rsidRPr="007B4FFD">
        <w:rPr>
          <w:rFonts w:ascii="Open Sans" w:hAnsi="Open Sans" w:cs="Open Sans"/>
          <w:b/>
          <w:bCs/>
          <w:color w:val="007096"/>
          <w:sz w:val="22"/>
          <w:szCs w:val="22"/>
          <w:u w:color="365F91"/>
          <w:lang w:val="fr-FR"/>
        </w:rPr>
        <w:t>Lessons learned</w:t>
      </w:r>
    </w:p>
    <w:p w14:paraId="351AF7D4" w14:textId="66A2F02D" w:rsidR="007B4FFD" w:rsidRPr="007B4FFD" w:rsidRDefault="007B4FFD" w:rsidP="00E506CB">
      <w:pPr>
        <w:suppressAutoHyphens/>
        <w:spacing w:after="120" w:line="276" w:lineRule="auto"/>
        <w:rPr>
          <w:rFonts w:ascii="Open Sans" w:hAnsi="Open Sans" w:cs="Open Sans"/>
          <w:color w:val="000000"/>
          <w:sz w:val="22"/>
          <w:szCs w:val="22"/>
          <w:u w:color="000000"/>
        </w:rPr>
      </w:pPr>
      <w:r w:rsidRPr="007B4FFD">
        <w:rPr>
          <w:rFonts w:ascii="Open Sans" w:hAnsi="Open Sans" w:cs="Open Sans"/>
          <w:color w:val="000000"/>
          <w:sz w:val="22"/>
          <w:szCs w:val="22"/>
          <w:u w:color="000000"/>
        </w:rPr>
        <w:t xml:space="preserve">Although the main collaborative aspect of this project has been the teachers at Clean Break working together to cross-embed their specialisms, it is also clear that the introduction of technology has been crucial to the impacts achieved so far. For this </w:t>
      </w:r>
      <w:r w:rsidR="00A80545">
        <w:rPr>
          <w:rFonts w:ascii="Open Sans" w:hAnsi="Open Sans" w:cs="Open Sans"/>
          <w:color w:val="000000"/>
          <w:sz w:val="22"/>
          <w:szCs w:val="22"/>
          <w:u w:color="000000"/>
        </w:rPr>
        <w:t>to happen, the literacy teacher</w:t>
      </w:r>
      <w:r w:rsidRPr="007B4FFD">
        <w:rPr>
          <w:rFonts w:ascii="Open Sans" w:hAnsi="Open Sans" w:cs="Open Sans"/>
          <w:color w:val="000000"/>
          <w:sz w:val="22"/>
          <w:szCs w:val="22"/>
          <w:u w:color="000000"/>
        </w:rPr>
        <w:t xml:space="preserve"> has had to upskill her own IT abilities. Collaboration with City and Islington College was planned for this, but unfortunately – aside from some remote support – fell through. However, she was able to obtain some training from OCN and other colleagues, which has enabled her to develop the approaches and techniques needed to make the best use of IT equipment. One general lesson learnt from this would be, for large organisations in particular,  the necessity of very strong forward planning of cross-organisational collaboration at </w:t>
      </w:r>
      <w:r w:rsidRPr="007B4FFD">
        <w:rPr>
          <w:rFonts w:ascii="Open Sans" w:hAnsi="Open Sans" w:cs="Open Sans"/>
          <w:iCs/>
          <w:color w:val="000000"/>
          <w:sz w:val="22"/>
          <w:szCs w:val="22"/>
          <w:u w:color="000000"/>
        </w:rPr>
        <w:t>ground or practitioner</w:t>
      </w:r>
      <w:r w:rsidRPr="007B4FFD">
        <w:rPr>
          <w:rFonts w:ascii="Open Sans" w:hAnsi="Open Sans" w:cs="Open Sans"/>
          <w:color w:val="000000"/>
          <w:sz w:val="22"/>
          <w:szCs w:val="22"/>
          <w:u w:color="000000"/>
        </w:rPr>
        <w:t xml:space="preserve"> level - checking that the staff who will actually do the work on a project </w:t>
      </w:r>
      <w:r w:rsidRPr="007B4FFD">
        <w:rPr>
          <w:rFonts w:ascii="Open Sans" w:hAnsi="Open Sans" w:cs="Open Sans"/>
          <w:color w:val="000000"/>
          <w:sz w:val="22"/>
          <w:szCs w:val="22"/>
          <w:u w:color="000000"/>
        </w:rPr>
        <w:lastRenderedPageBreak/>
        <w:t>will be available and resourced at particular times. This is in no way a comment on the management of the project, which has been inspirational throughout, more a reflection on the hierarchical organisational structures sometimes displayed by larger institutions that can somehow interfere with the best of intentions.</w:t>
      </w:r>
    </w:p>
    <w:p w14:paraId="66A250C9" w14:textId="37731C3C" w:rsidR="007B4FFD" w:rsidRPr="007B4FFD" w:rsidRDefault="007B4FFD" w:rsidP="00E506CB">
      <w:pPr>
        <w:suppressAutoHyphens/>
        <w:spacing w:after="120" w:line="276" w:lineRule="auto"/>
        <w:rPr>
          <w:rFonts w:ascii="Open Sans" w:hAnsi="Open Sans" w:cs="Open Sans"/>
          <w:color w:val="000000"/>
          <w:sz w:val="22"/>
          <w:szCs w:val="22"/>
          <w:u w:color="000000"/>
        </w:rPr>
      </w:pPr>
      <w:r w:rsidRPr="007B4FFD">
        <w:rPr>
          <w:rFonts w:ascii="Open Sans" w:hAnsi="Open Sans" w:cs="Open Sans"/>
          <w:color w:val="000000"/>
          <w:sz w:val="22"/>
          <w:szCs w:val="22"/>
          <w:u w:color="000000"/>
        </w:rPr>
        <w:t xml:space="preserve">A second challenge was the timing of </w:t>
      </w:r>
      <w:r w:rsidR="002A175B">
        <w:rPr>
          <w:rFonts w:ascii="Open Sans" w:hAnsi="Open Sans" w:cs="Open Sans"/>
          <w:color w:val="000000"/>
          <w:sz w:val="22"/>
          <w:szCs w:val="22"/>
          <w:u w:color="000000"/>
        </w:rPr>
        <w:t xml:space="preserve">the </w:t>
      </w:r>
      <w:r w:rsidRPr="007B4FFD">
        <w:rPr>
          <w:rFonts w:ascii="Open Sans" w:hAnsi="Open Sans" w:cs="Open Sans"/>
          <w:color w:val="000000"/>
          <w:sz w:val="22"/>
          <w:szCs w:val="22"/>
          <w:u w:color="000000"/>
        </w:rPr>
        <w:t>project which resulted in a clash between a desire to embed new forms of potentially outstanding teaching practice and the need to prepare students for functional skills and other exams. This meant that although new approaches to embedding and planning practice were established in principle and in schemes of work, it is probable that practice changes in ‘everyday’ teaching and learning in the classroom will achieve their main impacts from September 2015 onwards.</w:t>
      </w:r>
    </w:p>
    <w:p w14:paraId="7C0227E0" w14:textId="77777777" w:rsidR="007B4FFD" w:rsidRPr="007B4FFD" w:rsidRDefault="007B4FFD" w:rsidP="00E506CB">
      <w:pPr>
        <w:suppressAutoHyphens/>
        <w:spacing w:after="120" w:line="276" w:lineRule="auto"/>
        <w:rPr>
          <w:rFonts w:ascii="Open Sans" w:hAnsi="Open Sans" w:cs="Open Sans"/>
          <w:color w:val="000000"/>
          <w:sz w:val="22"/>
          <w:szCs w:val="22"/>
          <w:u w:color="000000"/>
        </w:rPr>
      </w:pPr>
      <w:r w:rsidRPr="007B4FFD">
        <w:rPr>
          <w:rFonts w:ascii="Open Sans" w:hAnsi="Open Sans" w:cs="Open Sans"/>
          <w:color w:val="000000"/>
          <w:sz w:val="22"/>
          <w:szCs w:val="22"/>
          <w:u w:color="000000"/>
        </w:rPr>
        <w:t>That said however, there is definitely more collaboration going on generally within the organisation on a day to day basis.</w:t>
      </w:r>
    </w:p>
    <w:p w14:paraId="79C0BC0D" w14:textId="032CEBBB" w:rsidR="007B4FFD" w:rsidRDefault="007B4FFD" w:rsidP="00E506CB">
      <w:pPr>
        <w:tabs>
          <w:tab w:val="left" w:pos="720"/>
        </w:tabs>
        <w:suppressAutoHyphens/>
        <w:spacing w:after="120" w:line="276" w:lineRule="auto"/>
        <w:rPr>
          <w:rFonts w:ascii="Open Sans" w:hAnsi="Open Sans" w:cs="Open Sans"/>
          <w:color w:val="000000"/>
          <w:sz w:val="22"/>
          <w:szCs w:val="22"/>
          <w:u w:color="000000"/>
        </w:rPr>
      </w:pPr>
      <w:r w:rsidRPr="007B4FFD">
        <w:rPr>
          <w:rFonts w:ascii="Open Sans" w:hAnsi="Open Sans" w:cs="Open Sans"/>
          <w:color w:val="000000"/>
          <w:sz w:val="22"/>
          <w:szCs w:val="22"/>
          <w:u w:color="000000"/>
        </w:rPr>
        <w:t xml:space="preserve">One other aspect of this project that </w:t>
      </w:r>
      <w:r w:rsidR="002A175B">
        <w:rPr>
          <w:rFonts w:ascii="Open Sans" w:hAnsi="Open Sans" w:cs="Open Sans"/>
          <w:color w:val="000000"/>
          <w:sz w:val="22"/>
          <w:szCs w:val="22"/>
          <w:u w:color="000000"/>
        </w:rPr>
        <w:t xml:space="preserve">we </w:t>
      </w:r>
      <w:r w:rsidRPr="007B4FFD">
        <w:rPr>
          <w:rFonts w:ascii="Open Sans" w:hAnsi="Open Sans" w:cs="Open Sans"/>
          <w:color w:val="000000"/>
          <w:sz w:val="22"/>
          <w:szCs w:val="22"/>
          <w:u w:color="000000"/>
        </w:rPr>
        <w:t>would be sharing with other organisations, in terms of what outstanding teaching learning and assessment might look like, is the very learner-centred approach taken by Clean Break staff. This clearly existed before the start of the project, but the team ethos of ‘starting with the learner’ and the deep commitment of the teaching team has driven the project forward throughout. Learners get a lot of individual attention, and tutorials are built into the provision, an</w:t>
      </w:r>
      <w:r w:rsidR="002A175B">
        <w:rPr>
          <w:rFonts w:ascii="Open Sans" w:hAnsi="Open Sans" w:cs="Open Sans"/>
          <w:color w:val="000000"/>
          <w:sz w:val="22"/>
          <w:szCs w:val="22"/>
          <w:u w:color="000000"/>
        </w:rPr>
        <w:t>d highly valued by the learners.</w:t>
      </w:r>
    </w:p>
    <w:p w14:paraId="6800D65F" w14:textId="77777777" w:rsidR="002A175B" w:rsidRDefault="002A175B" w:rsidP="00E506CB">
      <w:pPr>
        <w:tabs>
          <w:tab w:val="left" w:pos="720"/>
        </w:tabs>
        <w:suppressAutoHyphens/>
        <w:spacing w:after="120" w:line="276" w:lineRule="auto"/>
        <w:rPr>
          <w:rFonts w:ascii="Open Sans" w:hAnsi="Open Sans" w:cs="Open Sans"/>
          <w:color w:val="000000"/>
          <w:sz w:val="22"/>
          <w:szCs w:val="22"/>
          <w:u w:color="000000"/>
        </w:rPr>
      </w:pPr>
    </w:p>
    <w:p w14:paraId="6D5C2A04" w14:textId="77777777" w:rsidR="002A175B" w:rsidRPr="007B4FFD" w:rsidRDefault="002A175B" w:rsidP="00E506CB">
      <w:pPr>
        <w:tabs>
          <w:tab w:val="left" w:pos="720"/>
        </w:tabs>
        <w:suppressAutoHyphens/>
        <w:spacing w:after="120" w:line="276" w:lineRule="auto"/>
        <w:rPr>
          <w:rFonts w:ascii="Open Sans" w:hAnsi="Open Sans" w:cs="Open Sans"/>
          <w:color w:val="000000"/>
          <w:sz w:val="22"/>
          <w:szCs w:val="22"/>
          <w:u w:color="000000"/>
        </w:rPr>
      </w:pPr>
    </w:p>
    <w:p w14:paraId="71FB2C57" w14:textId="77777777" w:rsidR="007B4FFD" w:rsidRPr="007B4FFD" w:rsidRDefault="007B4FFD" w:rsidP="00E506CB">
      <w:pPr>
        <w:suppressAutoHyphens/>
        <w:spacing w:after="120" w:line="276" w:lineRule="auto"/>
        <w:rPr>
          <w:rFonts w:ascii="Open Sans" w:hAnsi="Open Sans" w:cs="Open Sans"/>
          <w:color w:val="000000"/>
          <w:sz w:val="22"/>
          <w:szCs w:val="22"/>
          <w:u w:color="000000"/>
        </w:rPr>
      </w:pPr>
      <w:r w:rsidRPr="007B4FFD">
        <w:rPr>
          <w:rFonts w:ascii="Open Sans" w:hAnsi="Open Sans" w:cs="Open Sans"/>
          <w:color w:val="000000"/>
          <w:sz w:val="22"/>
          <w:szCs w:val="22"/>
          <w:u w:color="000000"/>
        </w:rPr>
        <w:t>One learner commented:</w:t>
      </w:r>
    </w:p>
    <w:p w14:paraId="4BE0FBEB" w14:textId="03C4C76E" w:rsidR="007B4FFD" w:rsidRPr="007B4FFD" w:rsidRDefault="007B4FFD" w:rsidP="00E506CB">
      <w:pPr>
        <w:suppressAutoHyphens/>
        <w:spacing w:after="120" w:line="276" w:lineRule="auto"/>
        <w:ind w:left="720"/>
        <w:rPr>
          <w:rFonts w:ascii="Open Sans" w:hAnsi="Open Sans" w:cs="Open Sans"/>
          <w:i/>
          <w:iCs/>
          <w:color w:val="007096"/>
          <w:sz w:val="22"/>
          <w:szCs w:val="22"/>
          <w:u w:color="000000"/>
        </w:rPr>
      </w:pPr>
      <w:r w:rsidRPr="007B4FFD">
        <w:rPr>
          <w:rFonts w:ascii="Open Sans" w:hAnsi="Open Sans" w:cs="Open Sans"/>
          <w:i/>
          <w:iCs/>
          <w:color w:val="007096"/>
          <w:sz w:val="22"/>
          <w:szCs w:val="22"/>
          <w:u w:color="000000"/>
        </w:rPr>
        <w:t>“We all enjoy our one-to-ones …. as it really has helped alongside [our regular classes]</w:t>
      </w:r>
      <w:r w:rsidR="002A175B">
        <w:rPr>
          <w:rFonts w:ascii="Open Sans" w:hAnsi="Open Sans" w:cs="Open Sans"/>
          <w:i/>
          <w:iCs/>
          <w:color w:val="007096"/>
          <w:sz w:val="22"/>
          <w:szCs w:val="22"/>
          <w:u w:color="000000"/>
        </w:rPr>
        <w:t>.</w:t>
      </w:r>
      <w:r w:rsidRPr="007B4FFD">
        <w:rPr>
          <w:rFonts w:ascii="Open Sans" w:hAnsi="Open Sans" w:cs="Open Sans"/>
          <w:i/>
          <w:iCs/>
          <w:color w:val="007096"/>
          <w:sz w:val="22"/>
          <w:szCs w:val="22"/>
          <w:u w:color="000000"/>
        </w:rPr>
        <w:t>”</w:t>
      </w:r>
    </w:p>
    <w:p w14:paraId="43682A45" w14:textId="77777777" w:rsidR="006714C0" w:rsidRDefault="006714C0" w:rsidP="00E506CB">
      <w:pPr>
        <w:keepNext/>
        <w:keepLines/>
        <w:suppressAutoHyphens/>
        <w:spacing w:after="120" w:line="276" w:lineRule="auto"/>
        <w:outlineLvl w:val="0"/>
        <w:rPr>
          <w:rFonts w:ascii="Open Sans" w:hAnsi="Open Sans" w:cs="Open Sans"/>
          <w:b/>
          <w:bCs/>
          <w:color w:val="007096"/>
          <w:sz w:val="22"/>
          <w:szCs w:val="22"/>
          <w:u w:color="365F91"/>
        </w:rPr>
      </w:pPr>
    </w:p>
    <w:p w14:paraId="112D3905" w14:textId="77777777" w:rsidR="007B4FFD" w:rsidRPr="007B4FFD" w:rsidRDefault="007B4FFD" w:rsidP="00E506CB">
      <w:pPr>
        <w:keepNext/>
        <w:keepLines/>
        <w:suppressAutoHyphens/>
        <w:spacing w:after="120" w:line="276" w:lineRule="auto"/>
        <w:outlineLvl w:val="0"/>
        <w:rPr>
          <w:rFonts w:ascii="Open Sans" w:hAnsi="Open Sans" w:cs="Open Sans"/>
          <w:b/>
          <w:bCs/>
          <w:color w:val="007096"/>
          <w:sz w:val="22"/>
          <w:szCs w:val="22"/>
          <w:u w:color="365F91"/>
        </w:rPr>
      </w:pPr>
      <w:r w:rsidRPr="007B4FFD">
        <w:rPr>
          <w:rFonts w:ascii="Open Sans" w:hAnsi="Open Sans" w:cs="Open Sans"/>
          <w:b/>
          <w:bCs/>
          <w:color w:val="007096"/>
          <w:sz w:val="22"/>
          <w:szCs w:val="22"/>
          <w:u w:color="365F91"/>
        </w:rPr>
        <w:t>Sustainability and transferability</w:t>
      </w:r>
    </w:p>
    <w:p w14:paraId="0EF135B5" w14:textId="77777777" w:rsidR="007B4FFD" w:rsidRPr="007B4FFD" w:rsidRDefault="007B4FFD" w:rsidP="00E506CB">
      <w:pPr>
        <w:keepNext/>
        <w:keepLines/>
        <w:suppressAutoHyphens/>
        <w:spacing w:after="120" w:line="276" w:lineRule="auto"/>
        <w:outlineLvl w:val="0"/>
        <w:rPr>
          <w:rFonts w:ascii="Open Sans" w:hAnsi="Open Sans" w:cs="Open Sans"/>
          <w:color w:val="000000"/>
          <w:sz w:val="22"/>
          <w:szCs w:val="22"/>
          <w:u w:color="365F91"/>
        </w:rPr>
      </w:pPr>
      <w:r w:rsidRPr="007B4FFD">
        <w:rPr>
          <w:rFonts w:ascii="Open Sans" w:hAnsi="Open Sans" w:cs="Open Sans"/>
          <w:color w:val="000000"/>
          <w:sz w:val="22"/>
          <w:szCs w:val="22"/>
          <w:u w:color="365F91"/>
        </w:rPr>
        <w:t>There is no reason why the new practices around embedding established by this project will not continue into the future. Teachers and learners have all gained from the sharing of practice, perspectives, and specialisms, and have seen the benefits of a more holistic approach. The IT equipment has also enabled greater access to both literacy and performance content and has also increased learner motivation to engage. In this sense, the project achievements are entirely sustainable.</w:t>
      </w:r>
    </w:p>
    <w:p w14:paraId="56A61FC4" w14:textId="28F42631" w:rsidR="007B4FFD" w:rsidRPr="007B4FFD" w:rsidRDefault="007B4FFD" w:rsidP="00E506CB">
      <w:pPr>
        <w:keepNext/>
        <w:keepLines/>
        <w:suppressAutoHyphens/>
        <w:spacing w:after="120" w:line="276" w:lineRule="auto"/>
        <w:outlineLvl w:val="0"/>
        <w:rPr>
          <w:rFonts w:ascii="Open Sans" w:hAnsi="Open Sans" w:cs="Open Sans"/>
          <w:color w:val="000000"/>
          <w:sz w:val="22"/>
          <w:szCs w:val="22"/>
          <w:u w:color="365F91"/>
        </w:rPr>
      </w:pPr>
      <w:r w:rsidRPr="007B4FFD">
        <w:rPr>
          <w:rFonts w:ascii="Open Sans" w:hAnsi="Open Sans" w:cs="Open Sans"/>
          <w:color w:val="000000"/>
          <w:sz w:val="22"/>
          <w:szCs w:val="22"/>
          <w:u w:color="365F91"/>
        </w:rPr>
        <w:t>In terms of transfer, this project has revealed that learners very much see (and experience) literacy as highly intertwined with digital practices. One very easy aspect of this project to transfer to other contexts and organisations would be the principle of approaching literacy practices through the technologies that they are most often realised through in m</w:t>
      </w:r>
      <w:r w:rsidR="006714C0">
        <w:rPr>
          <w:rFonts w:ascii="Open Sans" w:hAnsi="Open Sans" w:cs="Open Sans"/>
          <w:color w:val="000000"/>
          <w:sz w:val="22"/>
          <w:szCs w:val="22"/>
          <w:u w:color="365F91"/>
        </w:rPr>
        <w:t xml:space="preserve">odern life – </w:t>
      </w:r>
      <w:r w:rsidRPr="007B4FFD">
        <w:rPr>
          <w:rFonts w:ascii="Open Sans" w:hAnsi="Open Sans" w:cs="Open Sans"/>
          <w:color w:val="000000"/>
          <w:sz w:val="22"/>
          <w:szCs w:val="22"/>
          <w:u w:color="365F91"/>
        </w:rPr>
        <w:t>for example, the often online (and nearly always digital) nature of job applications and CVs. Put more simply, a move away from pen and paper in literacy/English classes towards more relevant technologies.</w:t>
      </w:r>
    </w:p>
    <w:p w14:paraId="3E1D9931" w14:textId="77777777" w:rsidR="007B4FFD" w:rsidRPr="007B4FFD" w:rsidRDefault="007B4FFD" w:rsidP="00E506CB">
      <w:pPr>
        <w:tabs>
          <w:tab w:val="left" w:pos="720"/>
        </w:tabs>
        <w:suppressAutoHyphens/>
        <w:spacing w:after="120" w:line="276" w:lineRule="auto"/>
        <w:rPr>
          <w:rFonts w:ascii="Open Sans" w:hAnsi="Open Sans" w:cs="Open Sans"/>
          <w:color w:val="000000"/>
          <w:sz w:val="22"/>
          <w:szCs w:val="22"/>
          <w:u w:color="000000"/>
        </w:rPr>
      </w:pPr>
    </w:p>
    <w:p w14:paraId="05630A4E" w14:textId="251AA82A" w:rsidR="007B4FFD" w:rsidRPr="00B014C1" w:rsidRDefault="007B4FFD" w:rsidP="00B014C1">
      <w:pPr>
        <w:suppressAutoHyphens/>
        <w:spacing w:after="120" w:line="276" w:lineRule="auto"/>
        <w:rPr>
          <w:rFonts w:ascii="Open Sans" w:hAnsi="Open Sans" w:cs="Open Sans"/>
          <w:b/>
          <w:color w:val="007096"/>
          <w:sz w:val="22"/>
          <w:szCs w:val="22"/>
          <w:u w:color="000000"/>
        </w:rPr>
      </w:pPr>
      <w:r w:rsidRPr="007B4FFD">
        <w:rPr>
          <w:rFonts w:ascii="Open Sans" w:hAnsi="Open Sans" w:cs="Open Sans"/>
          <w:b/>
          <w:color w:val="007096"/>
          <w:sz w:val="22"/>
          <w:szCs w:val="22"/>
        </w:rPr>
        <w:t>Case study written by John Sutter, Peer Advisor, supported by Laura McCluskey, Clean Break</w:t>
      </w:r>
    </w:p>
    <w:sectPr w:rsidR="007B4FFD" w:rsidRPr="00B014C1">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F7A91" w14:textId="77777777" w:rsidR="00FD4F9F" w:rsidRDefault="00671D05">
      <w:r>
        <w:separator/>
      </w:r>
    </w:p>
  </w:endnote>
  <w:endnote w:type="continuationSeparator" w:id="0">
    <w:p w14:paraId="63F1E638" w14:textId="77777777" w:rsidR="00FD4F9F" w:rsidRDefault="0067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9F88" w14:textId="77777777" w:rsidR="00DA3958" w:rsidRDefault="00DA39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09407"/>
      <w:docPartObj>
        <w:docPartGallery w:val="Page Numbers (Bottom of Page)"/>
        <w:docPartUnique/>
      </w:docPartObj>
    </w:sdtPr>
    <w:sdtEndPr>
      <w:rPr>
        <w:noProof/>
      </w:rPr>
    </w:sdtEndPr>
    <w:sdtContent>
      <w:p w14:paraId="231EEBCD" w14:textId="2BF42C08" w:rsidR="00EA5992" w:rsidRDefault="00EA5992">
        <w:pPr>
          <w:pStyle w:val="Footer"/>
          <w:jc w:val="right"/>
        </w:pPr>
        <w:r>
          <w:fldChar w:fldCharType="begin"/>
        </w:r>
        <w:r>
          <w:instrText xml:space="preserve"> PAGE   \* MERGEFORMAT </w:instrText>
        </w:r>
        <w:r>
          <w:fldChar w:fldCharType="separate"/>
        </w:r>
        <w:r w:rsidR="00B715AE">
          <w:rPr>
            <w:noProof/>
          </w:rPr>
          <w:t>3</w:t>
        </w:r>
        <w:r>
          <w:rPr>
            <w:noProof/>
          </w:rPr>
          <w:fldChar w:fldCharType="end"/>
        </w:r>
      </w:p>
    </w:sdtContent>
  </w:sdt>
  <w:p w14:paraId="7C8D6EE5" w14:textId="77777777" w:rsidR="00B15C14" w:rsidRDefault="00B15C14">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6076" w14:textId="77777777" w:rsidR="00DA3958" w:rsidRDefault="00DA39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8B280" w14:textId="77777777" w:rsidR="00FD4F9F" w:rsidRDefault="00671D05">
      <w:r>
        <w:separator/>
      </w:r>
    </w:p>
  </w:footnote>
  <w:footnote w:type="continuationSeparator" w:id="0">
    <w:p w14:paraId="013C111F" w14:textId="77777777" w:rsidR="00FD4F9F" w:rsidRDefault="00671D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C51B4" w14:textId="77777777" w:rsidR="00DA3958" w:rsidRDefault="00DA39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F9C8" w14:textId="365AB0B8" w:rsidR="00B15C14" w:rsidRDefault="00671D05">
    <w:pPr>
      <w:pStyle w:val="Header"/>
      <w:tabs>
        <w:tab w:val="clear" w:pos="9026"/>
        <w:tab w:val="right" w:pos="9000"/>
      </w:tabs>
    </w:pPr>
    <w:r>
      <w:rPr>
        <w:noProof/>
      </w:rPr>
      <w:drawing>
        <wp:anchor distT="152400" distB="152400" distL="152400" distR="152400" simplePos="0" relativeHeight="251657216" behindDoc="1" locked="0" layoutInCell="1" allowOverlap="1" wp14:anchorId="56060778" wp14:editId="405970C4">
          <wp:simplePos x="0" y="0"/>
          <wp:positionH relativeFrom="page">
            <wp:posOffset>741679</wp:posOffset>
          </wp:positionH>
          <wp:positionV relativeFrom="page">
            <wp:posOffset>325120</wp:posOffset>
          </wp:positionV>
          <wp:extent cx="5901055" cy="352425"/>
          <wp:effectExtent l="0" t="0" r="0" b="0"/>
          <wp:wrapNone/>
          <wp:docPr id="1073741825" name="officeArt object" descr="W:\AOCLR\AoCLR Projects\Outstanding teaching, learning and assessment (ETF)\Project management\Partners\Logos\All partner logos merged.png"/>
          <wp:cNvGraphicFramePr/>
          <a:graphic xmlns:a="http://schemas.openxmlformats.org/drawingml/2006/main">
            <a:graphicData uri="http://schemas.openxmlformats.org/drawingml/2006/picture">
              <pic:pic xmlns:pic="http://schemas.openxmlformats.org/drawingml/2006/picture">
                <pic:nvPicPr>
                  <pic:cNvPr id="1073741825" name="image2.png" descr="W:\AOCLR\AoCLR Projects\Outstanding teaching, learning and assessment (ETF)\Project management\Partners\Logos\All partner logos merged.png"/>
                  <pic:cNvPicPr/>
                </pic:nvPicPr>
                <pic:blipFill>
                  <a:blip r:embed="rId1">
                    <a:extLst/>
                  </a:blip>
                  <a:stretch>
                    <a:fillRect/>
                  </a:stretch>
                </pic:blipFill>
                <pic:spPr>
                  <a:xfrm>
                    <a:off x="0" y="0"/>
                    <a:ext cx="5901055" cy="35242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FC3D6" w14:textId="77777777" w:rsidR="00DA3958" w:rsidRDefault="00DA39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A80"/>
    <w:multiLevelType w:val="multilevel"/>
    <w:tmpl w:val="A3A804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9751104"/>
    <w:multiLevelType w:val="multilevel"/>
    <w:tmpl w:val="03EE3DF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0DAE6C91"/>
    <w:multiLevelType w:val="multilevel"/>
    <w:tmpl w:val="757EC81A"/>
    <w:lvl w:ilvl="0">
      <w:start w:val="1"/>
      <w:numFmt w:val="bullet"/>
      <w:lvlText w:val="•"/>
      <w:lvlJc w:val="left"/>
      <w:pPr>
        <w:tabs>
          <w:tab w:val="num" w:pos="360"/>
        </w:tabs>
        <w:ind w:left="360" w:hanging="360"/>
      </w:pPr>
      <w:rPr>
        <w:position w:val="0"/>
        <w:sz w:val="22"/>
        <w:szCs w:val="22"/>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3">
    <w:nsid w:val="11AB744D"/>
    <w:multiLevelType w:val="multilevel"/>
    <w:tmpl w:val="19565CA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1BF3715E"/>
    <w:multiLevelType w:val="hybridMultilevel"/>
    <w:tmpl w:val="D824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2674E"/>
    <w:multiLevelType w:val="hybridMultilevel"/>
    <w:tmpl w:val="CDF277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9287437"/>
    <w:multiLevelType w:val="multilevel"/>
    <w:tmpl w:val="60A4CB8A"/>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7">
    <w:nsid w:val="3B1724AC"/>
    <w:multiLevelType w:val="multilevel"/>
    <w:tmpl w:val="134A827C"/>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8">
    <w:nsid w:val="448900FC"/>
    <w:multiLevelType w:val="multilevel"/>
    <w:tmpl w:val="D2661C2E"/>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455A3FD5"/>
    <w:multiLevelType w:val="multilevel"/>
    <w:tmpl w:val="2862AB94"/>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10">
    <w:nsid w:val="502859FE"/>
    <w:multiLevelType w:val="multilevel"/>
    <w:tmpl w:val="5DBE958E"/>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11">
    <w:nsid w:val="69687EE9"/>
    <w:multiLevelType w:val="multilevel"/>
    <w:tmpl w:val="E6828D4A"/>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12">
    <w:nsid w:val="6C6534EE"/>
    <w:multiLevelType w:val="multilevel"/>
    <w:tmpl w:val="A95EFF1C"/>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13">
    <w:nsid w:val="6C972952"/>
    <w:multiLevelType w:val="multilevel"/>
    <w:tmpl w:val="CAC81986"/>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14">
    <w:nsid w:val="6E2842DF"/>
    <w:multiLevelType w:val="hybridMultilevel"/>
    <w:tmpl w:val="2EDAED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3C4245"/>
    <w:multiLevelType w:val="multilevel"/>
    <w:tmpl w:val="1846BD42"/>
    <w:styleLink w:val="List0"/>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16">
    <w:nsid w:val="7EED1F8E"/>
    <w:multiLevelType w:val="multilevel"/>
    <w:tmpl w:val="7C1245DC"/>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num w:numId="1">
    <w:abstractNumId w:val="2"/>
  </w:num>
  <w:num w:numId="2">
    <w:abstractNumId w:val="3"/>
  </w:num>
  <w:num w:numId="3">
    <w:abstractNumId w:val="11"/>
  </w:num>
  <w:num w:numId="4">
    <w:abstractNumId w:val="12"/>
  </w:num>
  <w:num w:numId="5">
    <w:abstractNumId w:val="9"/>
  </w:num>
  <w:num w:numId="6">
    <w:abstractNumId w:val="13"/>
  </w:num>
  <w:num w:numId="7">
    <w:abstractNumId w:val="10"/>
  </w:num>
  <w:num w:numId="8">
    <w:abstractNumId w:val="16"/>
  </w:num>
  <w:num w:numId="9">
    <w:abstractNumId w:val="7"/>
  </w:num>
  <w:num w:numId="10">
    <w:abstractNumId w:val="6"/>
  </w:num>
  <w:num w:numId="11">
    <w:abstractNumId w:val="15"/>
  </w:num>
  <w:num w:numId="12">
    <w:abstractNumId w:val="1"/>
  </w:num>
  <w:num w:numId="13">
    <w:abstractNumId w:val="0"/>
  </w:num>
  <w:num w:numId="14">
    <w:abstractNumId w:val="8"/>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B15C14"/>
    <w:rsid w:val="00093486"/>
    <w:rsid w:val="001213BC"/>
    <w:rsid w:val="00245D66"/>
    <w:rsid w:val="0026512A"/>
    <w:rsid w:val="002A175B"/>
    <w:rsid w:val="00405AD4"/>
    <w:rsid w:val="0041658C"/>
    <w:rsid w:val="00456866"/>
    <w:rsid w:val="004D1622"/>
    <w:rsid w:val="005D4726"/>
    <w:rsid w:val="006714C0"/>
    <w:rsid w:val="00671D05"/>
    <w:rsid w:val="00745C95"/>
    <w:rsid w:val="007B4FFD"/>
    <w:rsid w:val="007C0508"/>
    <w:rsid w:val="00837B70"/>
    <w:rsid w:val="00974189"/>
    <w:rsid w:val="00A03E18"/>
    <w:rsid w:val="00A80545"/>
    <w:rsid w:val="00A8570C"/>
    <w:rsid w:val="00AA7689"/>
    <w:rsid w:val="00B014C1"/>
    <w:rsid w:val="00B15C14"/>
    <w:rsid w:val="00B3654D"/>
    <w:rsid w:val="00B715AE"/>
    <w:rsid w:val="00BA4017"/>
    <w:rsid w:val="00D47CEE"/>
    <w:rsid w:val="00DA3958"/>
    <w:rsid w:val="00DB369D"/>
    <w:rsid w:val="00DD3115"/>
    <w:rsid w:val="00DF47D2"/>
    <w:rsid w:val="00E506CB"/>
    <w:rsid w:val="00EA5992"/>
    <w:rsid w:val="00FD4F9F"/>
    <w:rsid w:val="00FE53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FA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entury Gothic"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A"/>
    <w:pPr>
      <w:spacing w:after="300"/>
    </w:pPr>
    <w:rPr>
      <w:rFonts w:ascii="Century Gothic" w:hAnsi="Arial Unicode MS" w:cs="Arial Unicode MS"/>
      <w:color w:val="17365D"/>
      <w:spacing w:val="5"/>
      <w:kern w:val="28"/>
      <w:sz w:val="36"/>
      <w:szCs w:val="36"/>
      <w:u w:color="17365D"/>
      <w:lang w:val="en-US"/>
    </w:rPr>
  </w:style>
  <w:style w:type="paragraph" w:customStyle="1" w:styleId="BodyA">
    <w:name w:val="Body A"/>
    <w:pPr>
      <w:spacing w:after="200" w:line="276" w:lineRule="auto"/>
    </w:pPr>
    <w:rPr>
      <w:rFonts w:ascii="Century Gothic" w:hAnsi="Arial Unicode MS" w:cs="Arial Unicode MS"/>
      <w:color w:val="000000"/>
      <w:sz w:val="22"/>
      <w:szCs w:val="22"/>
      <w:u w:color="000000"/>
      <w:lang w:val="en-US"/>
    </w:rPr>
  </w:style>
  <w:style w:type="paragraph" w:customStyle="1" w:styleId="Heading">
    <w:name w:val="Heading"/>
    <w:next w:val="BodyA"/>
    <w:pPr>
      <w:keepNext/>
      <w:keepLines/>
      <w:spacing w:before="480" w:line="276" w:lineRule="auto"/>
      <w:outlineLvl w:val="0"/>
    </w:pPr>
    <w:rPr>
      <w:rFonts w:ascii="Century Gothic" w:hAnsi="Arial Unicode MS" w:cs="Arial Unicode MS"/>
      <w:b/>
      <w:bCs/>
      <w:color w:val="365F91"/>
      <w:sz w:val="28"/>
      <w:szCs w:val="28"/>
      <w:u w:color="365F91"/>
      <w:lang w:val="en-US"/>
    </w:rPr>
  </w:style>
  <w:style w:type="paragraph" w:customStyle="1" w:styleId="Default">
    <w:name w:val="Default"/>
    <w:rPr>
      <w:rFonts w:ascii="Helvetica" w:hAnsi="Arial Unicode MS" w:cs="Arial Unicode MS"/>
      <w:color w:val="000000"/>
      <w:sz w:val="22"/>
      <w:szCs w:val="22"/>
      <w:u w:color="000000"/>
      <w:lang w:val="en-US"/>
    </w:rPr>
  </w:style>
  <w:style w:type="paragraph" w:styleId="ListParagraph">
    <w:name w:val="List Paragraph"/>
    <w:pPr>
      <w:spacing w:after="200" w:line="276" w:lineRule="auto"/>
      <w:ind w:left="720"/>
    </w:pPr>
    <w:rPr>
      <w:rFonts w:ascii="Century Gothic" w:hAnsi="Arial Unicode MS" w:cs="Arial Unicode MS"/>
      <w:color w:val="000000"/>
      <w:sz w:val="22"/>
      <w:szCs w:val="22"/>
      <w:u w:color="000000"/>
      <w:lang w:val="en-US"/>
    </w:rPr>
  </w:style>
  <w:style w:type="paragraph" w:customStyle="1" w:styleId="Body">
    <w:name w:val="Body"/>
    <w:rPr>
      <w:rFonts w:eastAsia="Times New Roman"/>
      <w:color w:val="000000"/>
      <w:sz w:val="24"/>
      <w:szCs w:val="24"/>
      <w:u w:color="000000"/>
    </w:rPr>
  </w:style>
  <w:style w:type="character" w:customStyle="1" w:styleId="Link">
    <w:name w:val="Link"/>
    <w:rPr>
      <w:u w:val="single"/>
    </w:rPr>
  </w:style>
  <w:style w:type="character" w:customStyle="1" w:styleId="Hyperlink0">
    <w:name w:val="Hyperlink.0"/>
    <w:basedOn w:val="Link"/>
    <w:rPr>
      <w:rFonts w:ascii="Century Gothic" w:eastAsia="Century Gothic" w:hAnsi="Century Gothic" w:cs="Century Gothic"/>
      <w:sz w:val="22"/>
      <w:szCs w:val="22"/>
      <w:u w:val="single"/>
    </w:rPr>
  </w:style>
  <w:style w:type="numbering" w:customStyle="1" w:styleId="List0">
    <w:name w:val="List 0"/>
    <w:basedOn w:val="None"/>
    <w:pPr>
      <w:numPr>
        <w:numId w:val="11"/>
      </w:numPr>
    </w:pPr>
  </w:style>
  <w:style w:type="numbering" w:customStyle="1" w:styleId="None">
    <w:name w:val="None"/>
  </w:style>
  <w:style w:type="numbering" w:customStyle="1" w:styleId="List1">
    <w:name w:val="List 1"/>
    <w:basedOn w:val="ImportedStyle1"/>
    <w:pPr>
      <w:numPr>
        <w:numId w:val="14"/>
      </w:numPr>
    </w:pPr>
  </w:style>
  <w:style w:type="numbering" w:customStyle="1" w:styleId="ImportedStyle1">
    <w:name w:val="Imported Style 1"/>
  </w:style>
  <w:style w:type="character" w:customStyle="1" w:styleId="Hyperlink1">
    <w:name w:val="Hyperlink.1"/>
    <w:basedOn w:val="Link"/>
    <w:rPr>
      <w:color w:val="0000FF"/>
      <w:u w:val="single" w:color="0000FF"/>
    </w:rPr>
  </w:style>
  <w:style w:type="paragraph" w:styleId="Footer">
    <w:name w:val="footer"/>
    <w:basedOn w:val="Normal"/>
    <w:link w:val="FooterChar"/>
    <w:uiPriority w:val="99"/>
    <w:unhideWhenUsed/>
    <w:rsid w:val="00EA5992"/>
    <w:pPr>
      <w:tabs>
        <w:tab w:val="center" w:pos="4513"/>
        <w:tab w:val="right" w:pos="9026"/>
      </w:tabs>
    </w:pPr>
  </w:style>
  <w:style w:type="character" w:customStyle="1" w:styleId="FooterChar">
    <w:name w:val="Footer Char"/>
    <w:basedOn w:val="DefaultParagraphFont"/>
    <w:link w:val="Footer"/>
    <w:uiPriority w:val="99"/>
    <w:rsid w:val="00EA5992"/>
    <w:rPr>
      <w:sz w:val="24"/>
      <w:szCs w:val="24"/>
      <w:lang w:val="en-US"/>
    </w:rPr>
  </w:style>
  <w:style w:type="paragraph" w:styleId="FootnoteText">
    <w:name w:val="footnote text"/>
    <w:basedOn w:val="Normal"/>
    <w:link w:val="FootnoteTextChar"/>
    <w:uiPriority w:val="99"/>
    <w:semiHidden/>
    <w:unhideWhenUsed/>
    <w:rsid w:val="00837B70"/>
    <w:rPr>
      <w:sz w:val="20"/>
      <w:szCs w:val="20"/>
    </w:rPr>
  </w:style>
  <w:style w:type="character" w:customStyle="1" w:styleId="FootnoteTextChar">
    <w:name w:val="Footnote Text Char"/>
    <w:basedOn w:val="DefaultParagraphFont"/>
    <w:link w:val="FootnoteText"/>
    <w:uiPriority w:val="99"/>
    <w:semiHidden/>
    <w:rsid w:val="00837B70"/>
    <w:rPr>
      <w:lang w:val="en-US"/>
    </w:rPr>
  </w:style>
  <w:style w:type="character" w:styleId="FootnoteReference">
    <w:name w:val="footnote reference"/>
    <w:basedOn w:val="DefaultParagraphFont"/>
    <w:uiPriority w:val="99"/>
    <w:semiHidden/>
    <w:unhideWhenUsed/>
    <w:rsid w:val="00837B70"/>
    <w:rPr>
      <w:vertAlign w:val="superscript"/>
    </w:rPr>
  </w:style>
  <w:style w:type="numbering" w:customStyle="1" w:styleId="List01">
    <w:name w:val="List 01"/>
    <w:basedOn w:val="NoList"/>
    <w:rsid w:val="007B4FFD"/>
  </w:style>
  <w:style w:type="numbering" w:customStyle="1" w:styleId="List11">
    <w:name w:val="List 11"/>
    <w:basedOn w:val="NoList"/>
    <w:rsid w:val="007B4F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entury Gothic"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A"/>
    <w:pPr>
      <w:spacing w:after="300"/>
    </w:pPr>
    <w:rPr>
      <w:rFonts w:ascii="Century Gothic" w:hAnsi="Arial Unicode MS" w:cs="Arial Unicode MS"/>
      <w:color w:val="17365D"/>
      <w:spacing w:val="5"/>
      <w:kern w:val="28"/>
      <w:sz w:val="36"/>
      <w:szCs w:val="36"/>
      <w:u w:color="17365D"/>
      <w:lang w:val="en-US"/>
    </w:rPr>
  </w:style>
  <w:style w:type="paragraph" w:customStyle="1" w:styleId="BodyA">
    <w:name w:val="Body A"/>
    <w:pPr>
      <w:spacing w:after="200" w:line="276" w:lineRule="auto"/>
    </w:pPr>
    <w:rPr>
      <w:rFonts w:ascii="Century Gothic" w:hAnsi="Arial Unicode MS" w:cs="Arial Unicode MS"/>
      <w:color w:val="000000"/>
      <w:sz w:val="22"/>
      <w:szCs w:val="22"/>
      <w:u w:color="000000"/>
      <w:lang w:val="en-US"/>
    </w:rPr>
  </w:style>
  <w:style w:type="paragraph" w:customStyle="1" w:styleId="Heading">
    <w:name w:val="Heading"/>
    <w:next w:val="BodyA"/>
    <w:pPr>
      <w:keepNext/>
      <w:keepLines/>
      <w:spacing w:before="480" w:line="276" w:lineRule="auto"/>
      <w:outlineLvl w:val="0"/>
    </w:pPr>
    <w:rPr>
      <w:rFonts w:ascii="Century Gothic" w:hAnsi="Arial Unicode MS" w:cs="Arial Unicode MS"/>
      <w:b/>
      <w:bCs/>
      <w:color w:val="365F91"/>
      <w:sz w:val="28"/>
      <w:szCs w:val="28"/>
      <w:u w:color="365F91"/>
      <w:lang w:val="en-US"/>
    </w:rPr>
  </w:style>
  <w:style w:type="paragraph" w:customStyle="1" w:styleId="Default">
    <w:name w:val="Default"/>
    <w:rPr>
      <w:rFonts w:ascii="Helvetica" w:hAnsi="Arial Unicode MS" w:cs="Arial Unicode MS"/>
      <w:color w:val="000000"/>
      <w:sz w:val="22"/>
      <w:szCs w:val="22"/>
      <w:u w:color="000000"/>
      <w:lang w:val="en-US"/>
    </w:rPr>
  </w:style>
  <w:style w:type="paragraph" w:styleId="ListParagraph">
    <w:name w:val="List Paragraph"/>
    <w:pPr>
      <w:spacing w:after="200" w:line="276" w:lineRule="auto"/>
      <w:ind w:left="720"/>
    </w:pPr>
    <w:rPr>
      <w:rFonts w:ascii="Century Gothic" w:hAnsi="Arial Unicode MS" w:cs="Arial Unicode MS"/>
      <w:color w:val="000000"/>
      <w:sz w:val="22"/>
      <w:szCs w:val="22"/>
      <w:u w:color="000000"/>
      <w:lang w:val="en-US"/>
    </w:rPr>
  </w:style>
  <w:style w:type="paragraph" w:customStyle="1" w:styleId="Body">
    <w:name w:val="Body"/>
    <w:rPr>
      <w:rFonts w:eastAsia="Times New Roman"/>
      <w:color w:val="000000"/>
      <w:sz w:val="24"/>
      <w:szCs w:val="24"/>
      <w:u w:color="000000"/>
    </w:rPr>
  </w:style>
  <w:style w:type="character" w:customStyle="1" w:styleId="Link">
    <w:name w:val="Link"/>
    <w:rPr>
      <w:u w:val="single"/>
    </w:rPr>
  </w:style>
  <w:style w:type="character" w:customStyle="1" w:styleId="Hyperlink0">
    <w:name w:val="Hyperlink.0"/>
    <w:basedOn w:val="Link"/>
    <w:rPr>
      <w:rFonts w:ascii="Century Gothic" w:eastAsia="Century Gothic" w:hAnsi="Century Gothic" w:cs="Century Gothic"/>
      <w:sz w:val="22"/>
      <w:szCs w:val="22"/>
      <w:u w:val="single"/>
    </w:rPr>
  </w:style>
  <w:style w:type="numbering" w:customStyle="1" w:styleId="List0">
    <w:name w:val="List 0"/>
    <w:basedOn w:val="None"/>
    <w:pPr>
      <w:numPr>
        <w:numId w:val="11"/>
      </w:numPr>
    </w:pPr>
  </w:style>
  <w:style w:type="numbering" w:customStyle="1" w:styleId="None">
    <w:name w:val="None"/>
  </w:style>
  <w:style w:type="numbering" w:customStyle="1" w:styleId="List1">
    <w:name w:val="List 1"/>
    <w:basedOn w:val="ImportedStyle1"/>
    <w:pPr>
      <w:numPr>
        <w:numId w:val="14"/>
      </w:numPr>
    </w:pPr>
  </w:style>
  <w:style w:type="numbering" w:customStyle="1" w:styleId="ImportedStyle1">
    <w:name w:val="Imported Style 1"/>
  </w:style>
  <w:style w:type="character" w:customStyle="1" w:styleId="Hyperlink1">
    <w:name w:val="Hyperlink.1"/>
    <w:basedOn w:val="Link"/>
    <w:rPr>
      <w:color w:val="0000FF"/>
      <w:u w:val="single" w:color="0000FF"/>
    </w:rPr>
  </w:style>
  <w:style w:type="paragraph" w:styleId="Footer">
    <w:name w:val="footer"/>
    <w:basedOn w:val="Normal"/>
    <w:link w:val="FooterChar"/>
    <w:uiPriority w:val="99"/>
    <w:unhideWhenUsed/>
    <w:rsid w:val="00EA5992"/>
    <w:pPr>
      <w:tabs>
        <w:tab w:val="center" w:pos="4513"/>
        <w:tab w:val="right" w:pos="9026"/>
      </w:tabs>
    </w:pPr>
  </w:style>
  <w:style w:type="character" w:customStyle="1" w:styleId="FooterChar">
    <w:name w:val="Footer Char"/>
    <w:basedOn w:val="DefaultParagraphFont"/>
    <w:link w:val="Footer"/>
    <w:uiPriority w:val="99"/>
    <w:rsid w:val="00EA5992"/>
    <w:rPr>
      <w:sz w:val="24"/>
      <w:szCs w:val="24"/>
      <w:lang w:val="en-US"/>
    </w:rPr>
  </w:style>
  <w:style w:type="paragraph" w:styleId="FootnoteText">
    <w:name w:val="footnote text"/>
    <w:basedOn w:val="Normal"/>
    <w:link w:val="FootnoteTextChar"/>
    <w:uiPriority w:val="99"/>
    <w:semiHidden/>
    <w:unhideWhenUsed/>
    <w:rsid w:val="00837B70"/>
    <w:rPr>
      <w:sz w:val="20"/>
      <w:szCs w:val="20"/>
    </w:rPr>
  </w:style>
  <w:style w:type="character" w:customStyle="1" w:styleId="FootnoteTextChar">
    <w:name w:val="Footnote Text Char"/>
    <w:basedOn w:val="DefaultParagraphFont"/>
    <w:link w:val="FootnoteText"/>
    <w:uiPriority w:val="99"/>
    <w:semiHidden/>
    <w:rsid w:val="00837B70"/>
    <w:rPr>
      <w:lang w:val="en-US"/>
    </w:rPr>
  </w:style>
  <w:style w:type="character" w:styleId="FootnoteReference">
    <w:name w:val="footnote reference"/>
    <w:basedOn w:val="DefaultParagraphFont"/>
    <w:uiPriority w:val="99"/>
    <w:semiHidden/>
    <w:unhideWhenUsed/>
    <w:rsid w:val="00837B70"/>
    <w:rPr>
      <w:vertAlign w:val="superscript"/>
    </w:rPr>
  </w:style>
  <w:style w:type="numbering" w:customStyle="1" w:styleId="List01">
    <w:name w:val="List 01"/>
    <w:basedOn w:val="NoList"/>
    <w:rsid w:val="007B4FFD"/>
  </w:style>
  <w:style w:type="numbering" w:customStyle="1" w:styleId="List11">
    <w:name w:val="List 11"/>
    <w:basedOn w:val="NoList"/>
    <w:rsid w:val="007B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entury Gothic"/>
        <a:ea typeface="Century Gothic"/>
        <a:cs typeface="Century Gothic"/>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D594-26D5-CC4A-AB15-C5A0FF25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1676</Words>
  <Characters>9558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 Vihriälä</dc:creator>
  <cp:lastModifiedBy>Linda Simpson</cp:lastModifiedBy>
  <cp:revision>4</cp:revision>
  <cp:lastPrinted>2015-07-21T07:58:00Z</cp:lastPrinted>
  <dcterms:created xsi:type="dcterms:W3CDTF">2016-02-16T15:18:00Z</dcterms:created>
  <dcterms:modified xsi:type="dcterms:W3CDTF">2016-02-18T13:44:00Z</dcterms:modified>
</cp:coreProperties>
</file>