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41" w:rsidRPr="0013170A" w:rsidRDefault="005D20A1">
      <w:pPr>
        <w:pStyle w:val="Title"/>
        <w:rPr>
          <w:rFonts w:ascii="Open Sans" w:hAnsi="Open Sans" w:cs="Open Sans"/>
          <w:b/>
          <w:sz w:val="28"/>
          <w:szCs w:val="28"/>
        </w:rPr>
      </w:pPr>
      <w:r w:rsidRPr="0013170A">
        <w:rPr>
          <w:rFonts w:ascii="Open Sans" w:hAnsi="Open Sans" w:cs="Open Sans"/>
          <w:b/>
          <w:sz w:val="28"/>
          <w:szCs w:val="28"/>
        </w:rPr>
        <w:t>Outstanding teac</w:t>
      </w:r>
      <w:r w:rsidR="00974110" w:rsidRPr="0013170A">
        <w:rPr>
          <w:rFonts w:ascii="Open Sans" w:hAnsi="Open Sans" w:cs="Open Sans"/>
          <w:b/>
          <w:sz w:val="28"/>
          <w:szCs w:val="28"/>
        </w:rPr>
        <w:t>hing, learning and assessment: c</w:t>
      </w:r>
      <w:r w:rsidRPr="0013170A">
        <w:rPr>
          <w:rFonts w:ascii="Open Sans" w:hAnsi="Open Sans" w:cs="Open Sans"/>
          <w:b/>
          <w:sz w:val="28"/>
          <w:szCs w:val="28"/>
        </w:rPr>
        <w:t>ase study</w:t>
      </w:r>
      <w:r w:rsidR="0013170A" w:rsidRPr="0013170A">
        <w:rPr>
          <w:rFonts w:ascii="Open Sans" w:hAnsi="Open Sans" w:cs="Open Sans"/>
          <w:b/>
          <w:sz w:val="28"/>
          <w:szCs w:val="28"/>
        </w:rPr>
        <w:t xml:space="preserve"> on operational project led by St. Dominic’s Sixth Form College</w:t>
      </w:r>
    </w:p>
    <w:p w:rsidR="005D20A1" w:rsidRPr="0013170A" w:rsidRDefault="00851C3A" w:rsidP="005D20A1">
      <w:pPr>
        <w:pStyle w:val="Heading1"/>
        <w:rPr>
          <w:rFonts w:ascii="Open Sans" w:hAnsi="Open Sans" w:cs="Open Sans"/>
          <w:color w:val="007096"/>
          <w:sz w:val="22"/>
          <w:szCs w:val="22"/>
        </w:rPr>
      </w:pPr>
      <w:r w:rsidRPr="0013170A">
        <w:rPr>
          <w:rFonts w:ascii="Open Sans" w:hAnsi="Open Sans" w:cs="Open Sans"/>
          <w:color w:val="007096"/>
          <w:sz w:val="22"/>
          <w:szCs w:val="22"/>
        </w:rPr>
        <w:t>Introduction</w:t>
      </w:r>
    </w:p>
    <w:p w:rsidR="002F7CE8" w:rsidRPr="0013170A" w:rsidRDefault="00CB6742" w:rsidP="00CB6742">
      <w:pPr>
        <w:tabs>
          <w:tab w:val="left" w:pos="5595"/>
        </w:tabs>
        <w:rPr>
          <w:rFonts w:ascii="Open Sans" w:hAnsi="Open Sans" w:cs="Open Sans"/>
        </w:rPr>
      </w:pPr>
      <w:r w:rsidRPr="004108B4">
        <w:rPr>
          <w:rFonts w:ascii="Open Sans" w:hAnsi="Open Sans" w:cs="Open Sans"/>
        </w:rPr>
        <w:t>St. Dominic’s</w:t>
      </w:r>
      <w:r w:rsidR="004108B4">
        <w:rPr>
          <w:rFonts w:ascii="Open Sans" w:hAnsi="Open Sans" w:cs="Open Sans"/>
        </w:rPr>
        <w:t xml:space="preserve"> Sixth Form College</w:t>
      </w:r>
      <w:r w:rsidRPr="0013170A">
        <w:rPr>
          <w:rFonts w:ascii="Open Sans" w:hAnsi="Open Sans" w:cs="Open Sans"/>
        </w:rPr>
        <w:t xml:space="preserve"> is a Roman Catholic</w:t>
      </w:r>
      <w:r w:rsidR="00A74E6D" w:rsidRPr="0013170A">
        <w:rPr>
          <w:rFonts w:ascii="Open Sans" w:hAnsi="Open Sans" w:cs="Open Sans"/>
        </w:rPr>
        <w:t xml:space="preserve"> </w:t>
      </w:r>
      <w:r w:rsidR="004108B4">
        <w:rPr>
          <w:rFonts w:ascii="Open Sans" w:hAnsi="Open Sans" w:cs="Open Sans"/>
        </w:rPr>
        <w:t xml:space="preserve">sixth </w:t>
      </w:r>
      <w:r w:rsidR="005344CB" w:rsidRPr="0013170A">
        <w:rPr>
          <w:rFonts w:ascii="Open Sans" w:hAnsi="Open Sans" w:cs="Open Sans"/>
        </w:rPr>
        <w:t xml:space="preserve">form </w:t>
      </w:r>
      <w:r w:rsidR="00A74E6D" w:rsidRPr="0013170A">
        <w:rPr>
          <w:rFonts w:ascii="Open Sans" w:hAnsi="Open Sans" w:cs="Open Sans"/>
        </w:rPr>
        <w:t>c</w:t>
      </w:r>
      <w:r w:rsidRPr="0013170A">
        <w:rPr>
          <w:rFonts w:ascii="Open Sans" w:hAnsi="Open Sans" w:cs="Open Sans"/>
        </w:rPr>
        <w:t>ollege</w:t>
      </w:r>
      <w:r w:rsidR="00A74E6D" w:rsidRPr="0013170A">
        <w:rPr>
          <w:rFonts w:ascii="Open Sans" w:hAnsi="Open Sans" w:cs="Open Sans"/>
        </w:rPr>
        <w:t xml:space="preserve"> </w:t>
      </w:r>
      <w:r w:rsidR="00A378E5" w:rsidRPr="0013170A">
        <w:rPr>
          <w:rFonts w:ascii="Open Sans" w:hAnsi="Open Sans" w:cs="Open Sans"/>
        </w:rPr>
        <w:t xml:space="preserve">located </w:t>
      </w:r>
      <w:r w:rsidR="00A74E6D" w:rsidRPr="0013170A">
        <w:rPr>
          <w:rFonts w:ascii="Open Sans" w:hAnsi="Open Sans" w:cs="Open Sans"/>
        </w:rPr>
        <w:t>in Harrow</w:t>
      </w:r>
      <w:r w:rsidRPr="0013170A">
        <w:rPr>
          <w:rFonts w:ascii="Open Sans" w:hAnsi="Open Sans" w:cs="Open Sans"/>
        </w:rPr>
        <w:t>.</w:t>
      </w:r>
      <w:r w:rsidR="005344CB" w:rsidRPr="0013170A">
        <w:rPr>
          <w:rFonts w:ascii="Open Sans" w:hAnsi="Open Sans" w:cs="Open Sans"/>
        </w:rPr>
        <w:t xml:space="preserve"> </w:t>
      </w:r>
      <w:r w:rsidR="002F7CE8" w:rsidRPr="0013170A">
        <w:rPr>
          <w:rFonts w:ascii="Open Sans" w:hAnsi="Open Sans" w:cs="Open Sans"/>
        </w:rPr>
        <w:t>Many</w:t>
      </w:r>
      <w:r w:rsidR="0007227F" w:rsidRPr="0013170A">
        <w:rPr>
          <w:rFonts w:ascii="Open Sans" w:hAnsi="Open Sans" w:cs="Open Sans"/>
        </w:rPr>
        <w:t xml:space="preserve"> of its </w:t>
      </w:r>
      <w:r w:rsidR="006623AF" w:rsidRPr="0013170A">
        <w:rPr>
          <w:rFonts w:ascii="Open Sans" w:hAnsi="Open Sans" w:cs="Open Sans"/>
        </w:rPr>
        <w:t>1</w:t>
      </w:r>
      <w:r w:rsidR="008122EF">
        <w:rPr>
          <w:rFonts w:ascii="Open Sans" w:hAnsi="Open Sans" w:cs="Open Sans"/>
        </w:rPr>
        <w:t>,</w:t>
      </w:r>
      <w:r w:rsidR="006623AF" w:rsidRPr="0013170A">
        <w:rPr>
          <w:rFonts w:ascii="Open Sans" w:hAnsi="Open Sans" w:cs="Open Sans"/>
        </w:rPr>
        <w:t>1</w:t>
      </w:r>
      <w:r w:rsidR="00D518E6" w:rsidRPr="0013170A">
        <w:rPr>
          <w:rFonts w:ascii="Open Sans" w:hAnsi="Open Sans" w:cs="Open Sans"/>
        </w:rPr>
        <w:t>00+</w:t>
      </w:r>
      <w:r w:rsidR="0007227F" w:rsidRPr="0013170A">
        <w:rPr>
          <w:rFonts w:ascii="Open Sans" w:hAnsi="Open Sans" w:cs="Open Sans"/>
        </w:rPr>
        <w:t xml:space="preserve"> learners com</w:t>
      </w:r>
      <w:r w:rsidR="005344CB" w:rsidRPr="0013170A">
        <w:rPr>
          <w:rFonts w:ascii="Open Sans" w:hAnsi="Open Sans" w:cs="Open Sans"/>
        </w:rPr>
        <w:t xml:space="preserve">e from Catholic backgrounds, but there are </w:t>
      </w:r>
      <w:r w:rsidR="00A378E5" w:rsidRPr="0013170A">
        <w:rPr>
          <w:rFonts w:ascii="Open Sans" w:hAnsi="Open Sans" w:cs="Open Sans"/>
        </w:rPr>
        <w:t xml:space="preserve">also </w:t>
      </w:r>
      <w:r w:rsidR="005344CB" w:rsidRPr="0013170A">
        <w:rPr>
          <w:rFonts w:ascii="Open Sans" w:hAnsi="Open Sans" w:cs="Open Sans"/>
        </w:rPr>
        <w:t>significant Hindu and Muslim minorities</w:t>
      </w:r>
      <w:r w:rsidR="002F7CE8" w:rsidRPr="0013170A">
        <w:rPr>
          <w:rFonts w:ascii="Open Sans" w:hAnsi="Open Sans" w:cs="Open Sans"/>
        </w:rPr>
        <w:t xml:space="preserve"> and</w:t>
      </w:r>
      <w:r w:rsidR="004E11EA">
        <w:rPr>
          <w:rFonts w:ascii="Open Sans" w:hAnsi="Open Sans" w:cs="Open Sans"/>
        </w:rPr>
        <w:t xml:space="preserve"> a range of ethnic sub</w:t>
      </w:r>
      <w:r w:rsidR="00E9575A" w:rsidRPr="0013170A">
        <w:rPr>
          <w:rFonts w:ascii="Open Sans" w:hAnsi="Open Sans" w:cs="Open Sans"/>
        </w:rPr>
        <w:t>groups</w:t>
      </w:r>
      <w:r w:rsidR="00A378E5" w:rsidRPr="0013170A">
        <w:rPr>
          <w:rFonts w:ascii="Open Sans" w:hAnsi="Open Sans" w:cs="Open Sans"/>
        </w:rPr>
        <w:t xml:space="preserve"> amongst the students</w:t>
      </w:r>
      <w:r w:rsidR="00430CF7" w:rsidRPr="0013170A">
        <w:rPr>
          <w:rFonts w:ascii="Open Sans" w:hAnsi="Open Sans" w:cs="Open Sans"/>
        </w:rPr>
        <w:t xml:space="preserve">. </w:t>
      </w:r>
      <w:r w:rsidR="005344CB" w:rsidRPr="0013170A">
        <w:rPr>
          <w:rFonts w:ascii="Open Sans" w:hAnsi="Open Sans" w:cs="Open Sans"/>
        </w:rPr>
        <w:t xml:space="preserve">The </w:t>
      </w:r>
      <w:r w:rsidR="00A378E5" w:rsidRPr="0013170A">
        <w:rPr>
          <w:rFonts w:ascii="Open Sans" w:hAnsi="Open Sans" w:cs="Open Sans"/>
        </w:rPr>
        <w:t xml:space="preserve">college’s </w:t>
      </w:r>
      <w:r w:rsidR="002E14D9" w:rsidRPr="0013170A">
        <w:rPr>
          <w:rFonts w:ascii="Open Sans" w:hAnsi="Open Sans" w:cs="Open Sans"/>
        </w:rPr>
        <w:t xml:space="preserve">predominant </w:t>
      </w:r>
      <w:r w:rsidR="005344CB" w:rsidRPr="0013170A">
        <w:rPr>
          <w:rFonts w:ascii="Open Sans" w:hAnsi="Open Sans" w:cs="Open Sans"/>
        </w:rPr>
        <w:t xml:space="preserve">curriculum </w:t>
      </w:r>
      <w:r w:rsidR="00D518E6" w:rsidRPr="0013170A">
        <w:rPr>
          <w:rFonts w:ascii="Open Sans" w:hAnsi="Open Sans" w:cs="Open Sans"/>
        </w:rPr>
        <w:t xml:space="preserve">offer </w:t>
      </w:r>
      <w:r w:rsidR="00456302" w:rsidRPr="0013170A">
        <w:rPr>
          <w:rFonts w:ascii="Open Sans" w:hAnsi="Open Sans" w:cs="Open Sans"/>
        </w:rPr>
        <w:t>i</w:t>
      </w:r>
      <w:r w:rsidR="002F7CE8" w:rsidRPr="0013170A">
        <w:rPr>
          <w:rFonts w:ascii="Open Sans" w:hAnsi="Open Sans" w:cs="Open Sans"/>
        </w:rPr>
        <w:t xml:space="preserve">s </w:t>
      </w:r>
      <w:r w:rsidR="004E11EA">
        <w:rPr>
          <w:rFonts w:ascii="Open Sans" w:hAnsi="Open Sans" w:cs="Open Sans"/>
        </w:rPr>
        <w:t>at l</w:t>
      </w:r>
      <w:r w:rsidR="007867B9">
        <w:rPr>
          <w:rFonts w:ascii="Open Sans" w:hAnsi="Open Sans" w:cs="Open Sans"/>
        </w:rPr>
        <w:t>evel 3;</w:t>
      </w:r>
      <w:r w:rsidR="00A378E5" w:rsidRPr="0013170A">
        <w:rPr>
          <w:rFonts w:ascii="Open Sans" w:hAnsi="Open Sans" w:cs="Open Sans"/>
        </w:rPr>
        <w:t xml:space="preserve"> specifically, </w:t>
      </w:r>
      <w:r w:rsidR="002E01CA">
        <w:rPr>
          <w:rFonts w:ascii="Open Sans" w:hAnsi="Open Sans" w:cs="Open Sans"/>
        </w:rPr>
        <w:t xml:space="preserve">A </w:t>
      </w:r>
      <w:r w:rsidR="005344CB" w:rsidRPr="0013170A">
        <w:rPr>
          <w:rFonts w:ascii="Open Sans" w:hAnsi="Open Sans" w:cs="Open Sans"/>
        </w:rPr>
        <w:t>levels</w:t>
      </w:r>
      <w:r w:rsidR="0007227F" w:rsidRPr="0013170A">
        <w:rPr>
          <w:rFonts w:ascii="Open Sans" w:hAnsi="Open Sans" w:cs="Open Sans"/>
        </w:rPr>
        <w:t xml:space="preserve"> and BTECs</w:t>
      </w:r>
      <w:r w:rsidR="005344CB" w:rsidRPr="0013170A">
        <w:rPr>
          <w:rFonts w:ascii="Open Sans" w:hAnsi="Open Sans" w:cs="Open Sans"/>
        </w:rPr>
        <w:t xml:space="preserve">. </w:t>
      </w:r>
    </w:p>
    <w:p w:rsidR="001F6452" w:rsidRPr="0013170A" w:rsidRDefault="00A378E5" w:rsidP="00CB6742">
      <w:pPr>
        <w:tabs>
          <w:tab w:val="left" w:pos="5595"/>
        </w:tabs>
        <w:rPr>
          <w:rFonts w:ascii="Open Sans" w:hAnsi="Open Sans" w:cs="Open Sans"/>
        </w:rPr>
      </w:pPr>
      <w:r w:rsidRPr="0013170A">
        <w:rPr>
          <w:rFonts w:ascii="Open Sans" w:hAnsi="Open Sans" w:cs="Open Sans"/>
        </w:rPr>
        <w:t>The</w:t>
      </w:r>
      <w:r w:rsidR="00BE631C">
        <w:rPr>
          <w:rFonts w:ascii="Open Sans" w:hAnsi="Open Sans" w:cs="Open Sans"/>
        </w:rPr>
        <w:t xml:space="preserve"> outstanding teaching, learning and assessment</w:t>
      </w:r>
      <w:r w:rsidR="002F7CE8" w:rsidRPr="0013170A">
        <w:rPr>
          <w:rFonts w:ascii="Open Sans" w:hAnsi="Open Sans" w:cs="Open Sans"/>
        </w:rPr>
        <w:t xml:space="preserve"> project</w:t>
      </w:r>
      <w:r w:rsidR="002E14D9" w:rsidRPr="0013170A">
        <w:rPr>
          <w:rFonts w:ascii="Open Sans" w:hAnsi="Open Sans" w:cs="Open Sans"/>
        </w:rPr>
        <w:t xml:space="preserve"> </w:t>
      </w:r>
      <w:r w:rsidR="001F6452" w:rsidRPr="0013170A">
        <w:rPr>
          <w:rFonts w:ascii="Open Sans" w:hAnsi="Open Sans" w:cs="Open Sans"/>
        </w:rPr>
        <w:t xml:space="preserve">at </w:t>
      </w:r>
      <w:r w:rsidRPr="0013170A">
        <w:rPr>
          <w:rFonts w:ascii="Open Sans" w:hAnsi="Open Sans" w:cs="Open Sans"/>
        </w:rPr>
        <w:t xml:space="preserve">St. Dominic’s </w:t>
      </w:r>
      <w:r w:rsidR="002E14D9" w:rsidRPr="0013170A">
        <w:rPr>
          <w:rFonts w:ascii="Open Sans" w:hAnsi="Open Sans" w:cs="Open Sans"/>
        </w:rPr>
        <w:t>address</w:t>
      </w:r>
      <w:r w:rsidR="002F7CE8" w:rsidRPr="0013170A">
        <w:rPr>
          <w:rFonts w:ascii="Open Sans" w:hAnsi="Open Sans" w:cs="Open Sans"/>
        </w:rPr>
        <w:t>ed</w:t>
      </w:r>
      <w:r w:rsidR="002E14D9" w:rsidRPr="0013170A">
        <w:rPr>
          <w:rFonts w:ascii="Open Sans" w:hAnsi="Open Sans" w:cs="Open Sans"/>
        </w:rPr>
        <w:t xml:space="preserve"> an </w:t>
      </w:r>
      <w:r w:rsidR="002F7CE8" w:rsidRPr="0013170A">
        <w:rPr>
          <w:rFonts w:ascii="Open Sans" w:hAnsi="Open Sans" w:cs="Open Sans"/>
        </w:rPr>
        <w:t xml:space="preserve">issue </w:t>
      </w:r>
      <w:r w:rsidRPr="0013170A">
        <w:rPr>
          <w:rFonts w:ascii="Open Sans" w:hAnsi="Open Sans" w:cs="Open Sans"/>
        </w:rPr>
        <w:t>which was both</w:t>
      </w:r>
      <w:r w:rsidR="002E14D9" w:rsidRPr="0013170A">
        <w:rPr>
          <w:rFonts w:ascii="Open Sans" w:hAnsi="Open Sans" w:cs="Open Sans"/>
        </w:rPr>
        <w:t xml:space="preserve"> particularly specialised for its own context,</w:t>
      </w:r>
      <w:r w:rsidR="002F7CE8" w:rsidRPr="0013170A">
        <w:rPr>
          <w:rFonts w:ascii="Open Sans" w:hAnsi="Open Sans" w:cs="Open Sans"/>
        </w:rPr>
        <w:t xml:space="preserve"> </w:t>
      </w:r>
      <w:r w:rsidR="002E14D9" w:rsidRPr="0013170A">
        <w:rPr>
          <w:rFonts w:ascii="Open Sans" w:hAnsi="Open Sans" w:cs="Open Sans"/>
        </w:rPr>
        <w:t xml:space="preserve">yet </w:t>
      </w:r>
      <w:r w:rsidRPr="0013170A">
        <w:rPr>
          <w:rFonts w:ascii="Open Sans" w:hAnsi="Open Sans" w:cs="Open Sans"/>
        </w:rPr>
        <w:t xml:space="preserve">also </w:t>
      </w:r>
      <w:r w:rsidR="001F6452" w:rsidRPr="0013170A">
        <w:rPr>
          <w:rFonts w:ascii="Open Sans" w:hAnsi="Open Sans" w:cs="Open Sans"/>
        </w:rPr>
        <w:t xml:space="preserve">a </w:t>
      </w:r>
      <w:r w:rsidRPr="0013170A">
        <w:rPr>
          <w:rFonts w:ascii="Open Sans" w:hAnsi="Open Sans" w:cs="Open Sans"/>
        </w:rPr>
        <w:t xml:space="preserve">quite </w:t>
      </w:r>
      <w:r w:rsidR="002E14D9" w:rsidRPr="0013170A">
        <w:rPr>
          <w:rFonts w:ascii="Open Sans" w:hAnsi="Open Sans" w:cs="Open Sans"/>
        </w:rPr>
        <w:t>universal</w:t>
      </w:r>
      <w:r w:rsidR="001F6452" w:rsidRPr="0013170A">
        <w:rPr>
          <w:rFonts w:ascii="Open Sans" w:hAnsi="Open Sans" w:cs="Open Sans"/>
        </w:rPr>
        <w:t xml:space="preserve"> one</w:t>
      </w:r>
      <w:r w:rsidR="00430CF7" w:rsidRPr="0013170A">
        <w:rPr>
          <w:rFonts w:ascii="Open Sans" w:hAnsi="Open Sans" w:cs="Open Sans"/>
        </w:rPr>
        <w:t xml:space="preserve"> in education</w:t>
      </w:r>
      <w:r w:rsidRPr="0013170A">
        <w:rPr>
          <w:rFonts w:ascii="Open Sans" w:hAnsi="Open Sans" w:cs="Open Sans"/>
        </w:rPr>
        <w:t xml:space="preserve"> and training</w:t>
      </w:r>
      <w:r w:rsidR="007867B9">
        <w:rPr>
          <w:rFonts w:ascii="Open Sans" w:hAnsi="Open Sans" w:cs="Open Sans"/>
        </w:rPr>
        <w:t>,</w:t>
      </w:r>
      <w:r w:rsidR="00430CF7" w:rsidRPr="0013170A">
        <w:rPr>
          <w:rFonts w:ascii="Open Sans" w:hAnsi="Open Sans" w:cs="Open Sans"/>
        </w:rPr>
        <w:t xml:space="preserve"> adding value to learner outcomes. This broad </w:t>
      </w:r>
      <w:r w:rsidR="002F7CE8" w:rsidRPr="0013170A">
        <w:rPr>
          <w:rFonts w:ascii="Open Sans" w:hAnsi="Open Sans" w:cs="Open Sans"/>
        </w:rPr>
        <w:t>theme</w:t>
      </w:r>
      <w:r w:rsidR="00430CF7" w:rsidRPr="0013170A">
        <w:rPr>
          <w:rFonts w:ascii="Open Sans" w:hAnsi="Open Sans" w:cs="Open Sans"/>
        </w:rPr>
        <w:t xml:space="preserve"> </w:t>
      </w:r>
      <w:r w:rsidRPr="0013170A">
        <w:rPr>
          <w:rFonts w:ascii="Open Sans" w:hAnsi="Open Sans" w:cs="Open Sans"/>
        </w:rPr>
        <w:t>emerged from</w:t>
      </w:r>
      <w:r w:rsidR="001F6452" w:rsidRPr="0013170A">
        <w:rPr>
          <w:rFonts w:ascii="Open Sans" w:hAnsi="Open Sans" w:cs="Open Sans"/>
        </w:rPr>
        <w:t xml:space="preserve"> the</w:t>
      </w:r>
      <w:r w:rsidRPr="0013170A">
        <w:rPr>
          <w:rFonts w:ascii="Open Sans" w:hAnsi="Open Sans" w:cs="Open Sans"/>
        </w:rPr>
        <w:t xml:space="preserve"> </w:t>
      </w:r>
      <w:r w:rsidR="001F6452" w:rsidRPr="0013170A">
        <w:rPr>
          <w:rFonts w:ascii="Open Sans" w:hAnsi="Open Sans" w:cs="Open Sans"/>
        </w:rPr>
        <w:t xml:space="preserve">discovery of </w:t>
      </w:r>
      <w:r w:rsidRPr="0013170A">
        <w:rPr>
          <w:rFonts w:ascii="Open Sans" w:hAnsi="Open Sans" w:cs="Open Sans"/>
        </w:rPr>
        <w:t>some</w:t>
      </w:r>
      <w:r w:rsidR="00430CF7" w:rsidRPr="0013170A">
        <w:rPr>
          <w:rFonts w:ascii="Open Sans" w:hAnsi="Open Sans" w:cs="Open Sans"/>
        </w:rPr>
        <w:t xml:space="preserve"> under-achievement of </w:t>
      </w:r>
      <w:r w:rsidR="00C0325D" w:rsidRPr="0013170A">
        <w:rPr>
          <w:rFonts w:ascii="Open Sans" w:hAnsi="Open Sans" w:cs="Open Sans"/>
        </w:rPr>
        <w:t xml:space="preserve">full </w:t>
      </w:r>
      <w:r w:rsidR="00430CF7" w:rsidRPr="0013170A">
        <w:rPr>
          <w:rFonts w:ascii="Open Sans" w:hAnsi="Open Sans" w:cs="Open Sans"/>
        </w:rPr>
        <w:t>learner potential</w:t>
      </w:r>
      <w:r w:rsidRPr="0013170A">
        <w:rPr>
          <w:rFonts w:ascii="Open Sans" w:hAnsi="Open Sans" w:cs="Open Sans"/>
        </w:rPr>
        <w:t xml:space="preserve"> at the college</w:t>
      </w:r>
      <w:r w:rsidR="002F7CE8" w:rsidRPr="0013170A">
        <w:rPr>
          <w:rFonts w:ascii="Open Sans" w:hAnsi="Open Sans" w:cs="Open Sans"/>
        </w:rPr>
        <w:t xml:space="preserve"> </w:t>
      </w:r>
      <w:r w:rsidRPr="0013170A">
        <w:rPr>
          <w:rFonts w:ascii="Open Sans" w:hAnsi="Open Sans" w:cs="Open Sans"/>
        </w:rPr>
        <w:t xml:space="preserve">– as demonstrated in its </w:t>
      </w:r>
      <w:r w:rsidR="001F6452" w:rsidRPr="0013170A">
        <w:rPr>
          <w:rFonts w:ascii="Open Sans" w:hAnsi="Open Sans" w:cs="Open Sans"/>
        </w:rPr>
        <w:t xml:space="preserve">recent </w:t>
      </w:r>
      <w:r w:rsidRPr="0013170A">
        <w:rPr>
          <w:rFonts w:ascii="Open Sans" w:hAnsi="Open Sans" w:cs="Open Sans"/>
        </w:rPr>
        <w:t xml:space="preserve">patterns of </w:t>
      </w:r>
      <w:r w:rsidR="00BE631C">
        <w:rPr>
          <w:rFonts w:ascii="Open Sans" w:hAnsi="Open Sans" w:cs="Open Sans"/>
        </w:rPr>
        <w:t>Advanced Level Performance System (</w:t>
      </w:r>
      <w:r w:rsidRPr="0013170A">
        <w:rPr>
          <w:rFonts w:ascii="Open Sans" w:hAnsi="Open Sans" w:cs="Open Sans"/>
        </w:rPr>
        <w:t>ALPS</w:t>
      </w:r>
      <w:r w:rsidR="00BE631C">
        <w:rPr>
          <w:rFonts w:ascii="Open Sans" w:hAnsi="Open Sans" w:cs="Open Sans"/>
        </w:rPr>
        <w:t>)</w:t>
      </w:r>
      <w:r w:rsidRPr="0013170A">
        <w:rPr>
          <w:rFonts w:ascii="Open Sans" w:hAnsi="Open Sans" w:cs="Open Sans"/>
        </w:rPr>
        <w:t xml:space="preserve"> value-added scores</w:t>
      </w:r>
      <w:r w:rsidR="001F6452" w:rsidRPr="0013170A">
        <w:rPr>
          <w:rFonts w:ascii="Open Sans" w:hAnsi="Open Sans" w:cs="Open Sans"/>
        </w:rPr>
        <w:t>,</w:t>
      </w:r>
      <w:r w:rsidRPr="0013170A">
        <w:rPr>
          <w:rFonts w:ascii="Open Sans" w:hAnsi="Open Sans" w:cs="Open Sans"/>
        </w:rPr>
        <w:t xml:space="preserve"> for some </w:t>
      </w:r>
      <w:r w:rsidR="001F6452" w:rsidRPr="0013170A">
        <w:rPr>
          <w:rFonts w:ascii="Open Sans" w:hAnsi="Open Sans" w:cs="Open Sans"/>
        </w:rPr>
        <w:t xml:space="preserve">of its </w:t>
      </w:r>
      <w:r w:rsidRPr="0013170A">
        <w:rPr>
          <w:rFonts w:ascii="Open Sans" w:hAnsi="Open Sans" w:cs="Open Sans"/>
        </w:rPr>
        <w:t>learner groups</w:t>
      </w:r>
      <w:r w:rsidR="001F6452" w:rsidRPr="0013170A">
        <w:rPr>
          <w:rFonts w:ascii="Open Sans" w:hAnsi="Open Sans" w:cs="Open Sans"/>
        </w:rPr>
        <w:t>.</w:t>
      </w:r>
      <w:r w:rsidRPr="0013170A">
        <w:rPr>
          <w:rFonts w:ascii="Open Sans" w:hAnsi="Open Sans" w:cs="Open Sans"/>
        </w:rPr>
        <w:t xml:space="preserve"> </w:t>
      </w:r>
    </w:p>
    <w:p w:rsidR="00C0325D" w:rsidRPr="0013170A" w:rsidRDefault="001F6452" w:rsidP="00782ADF">
      <w:pPr>
        <w:tabs>
          <w:tab w:val="left" w:pos="5595"/>
        </w:tabs>
        <w:rPr>
          <w:rFonts w:ascii="Open Sans" w:hAnsi="Open Sans" w:cs="Open Sans"/>
        </w:rPr>
      </w:pPr>
      <w:r w:rsidRPr="0013170A">
        <w:rPr>
          <w:rFonts w:ascii="Open Sans" w:hAnsi="Open Sans" w:cs="Open Sans"/>
        </w:rPr>
        <w:t>The project looked at improving</w:t>
      </w:r>
      <w:r w:rsidR="00A378E5" w:rsidRPr="0013170A">
        <w:rPr>
          <w:rFonts w:ascii="Open Sans" w:hAnsi="Open Sans" w:cs="Open Sans"/>
        </w:rPr>
        <w:t xml:space="preserve"> the learning</w:t>
      </w:r>
      <w:r w:rsidRPr="0013170A">
        <w:rPr>
          <w:rFonts w:ascii="Open Sans" w:hAnsi="Open Sans" w:cs="Open Sans"/>
        </w:rPr>
        <w:t>, added-value</w:t>
      </w:r>
      <w:r w:rsidR="00A378E5" w:rsidRPr="0013170A">
        <w:rPr>
          <w:rFonts w:ascii="Open Sans" w:hAnsi="Open Sans" w:cs="Open Sans"/>
        </w:rPr>
        <w:t xml:space="preserve"> and </w:t>
      </w:r>
      <w:r w:rsidRPr="0013170A">
        <w:rPr>
          <w:rFonts w:ascii="Open Sans" w:hAnsi="Open Sans" w:cs="Open Sans"/>
        </w:rPr>
        <w:t xml:space="preserve">the ALPS </w:t>
      </w:r>
      <w:r w:rsidR="00A378E5" w:rsidRPr="0013170A">
        <w:rPr>
          <w:rFonts w:ascii="Open Sans" w:hAnsi="Open Sans" w:cs="Open Sans"/>
        </w:rPr>
        <w:t xml:space="preserve">scores </w:t>
      </w:r>
      <w:r w:rsidR="002E14D9" w:rsidRPr="0013170A">
        <w:rPr>
          <w:rFonts w:ascii="Open Sans" w:hAnsi="Open Sans" w:cs="Open Sans"/>
        </w:rPr>
        <w:t xml:space="preserve">through greater </w:t>
      </w:r>
      <w:r w:rsidR="00430CF7" w:rsidRPr="0013170A">
        <w:rPr>
          <w:rFonts w:ascii="Open Sans" w:hAnsi="Open Sans" w:cs="Open Sans"/>
        </w:rPr>
        <w:t>‘stretch and challenge’</w:t>
      </w:r>
      <w:r w:rsidRPr="0013170A">
        <w:rPr>
          <w:rFonts w:ascii="Open Sans" w:hAnsi="Open Sans" w:cs="Open Sans"/>
        </w:rPr>
        <w:t>, in two ways. The first was by</w:t>
      </w:r>
      <w:r w:rsidR="00430CF7" w:rsidRPr="0013170A">
        <w:rPr>
          <w:rFonts w:ascii="Open Sans" w:hAnsi="Open Sans" w:cs="Open Sans"/>
        </w:rPr>
        <w:t xml:space="preserve"> boost</w:t>
      </w:r>
      <w:r w:rsidR="00C0325D" w:rsidRPr="0013170A">
        <w:rPr>
          <w:rFonts w:ascii="Open Sans" w:hAnsi="Open Sans" w:cs="Open Sans"/>
        </w:rPr>
        <w:t>ing</w:t>
      </w:r>
      <w:r w:rsidR="00430CF7" w:rsidRPr="0013170A">
        <w:rPr>
          <w:rFonts w:ascii="Open Sans" w:hAnsi="Open Sans" w:cs="Open Sans"/>
        </w:rPr>
        <w:t xml:space="preserve"> the degree of </w:t>
      </w:r>
      <w:r w:rsidR="002E14D9" w:rsidRPr="0013170A">
        <w:rPr>
          <w:rFonts w:ascii="Open Sans" w:hAnsi="Open Sans" w:cs="Open Sans"/>
        </w:rPr>
        <w:t>outstanding teaching</w:t>
      </w:r>
      <w:r w:rsidRPr="0013170A">
        <w:rPr>
          <w:rFonts w:ascii="Open Sans" w:hAnsi="Open Sans" w:cs="Open Sans"/>
        </w:rPr>
        <w:t xml:space="preserve"> at St. Dominic’s. The second explored</w:t>
      </w:r>
      <w:r w:rsidR="00A378E5" w:rsidRPr="0013170A">
        <w:rPr>
          <w:rFonts w:ascii="Open Sans" w:hAnsi="Open Sans" w:cs="Open Sans"/>
        </w:rPr>
        <w:t xml:space="preserve"> </w:t>
      </w:r>
      <w:r w:rsidR="002F7CE8" w:rsidRPr="0013170A">
        <w:rPr>
          <w:rFonts w:ascii="Open Sans" w:hAnsi="Open Sans" w:cs="Open Sans"/>
        </w:rPr>
        <w:t>how</w:t>
      </w:r>
      <w:r w:rsidR="00430CF7" w:rsidRPr="0013170A">
        <w:rPr>
          <w:rFonts w:ascii="Open Sans" w:hAnsi="Open Sans" w:cs="Open Sans"/>
        </w:rPr>
        <w:t xml:space="preserve"> peer-to-peer le</w:t>
      </w:r>
      <w:r w:rsidR="002F7CE8" w:rsidRPr="0013170A">
        <w:rPr>
          <w:rFonts w:ascii="Open Sans" w:hAnsi="Open Sans" w:cs="Open Sans"/>
        </w:rPr>
        <w:t xml:space="preserve">arning can generate greater </w:t>
      </w:r>
      <w:r w:rsidRPr="0013170A">
        <w:rPr>
          <w:rFonts w:ascii="Open Sans" w:hAnsi="Open Sans" w:cs="Open Sans"/>
        </w:rPr>
        <w:t>learner independence, towards</w:t>
      </w:r>
      <w:r w:rsidR="00430CF7" w:rsidRPr="0013170A">
        <w:rPr>
          <w:rFonts w:ascii="Open Sans" w:hAnsi="Open Sans" w:cs="Open Sans"/>
        </w:rPr>
        <w:t xml:space="preserve"> </w:t>
      </w:r>
      <w:r w:rsidR="00C0325D" w:rsidRPr="0013170A">
        <w:rPr>
          <w:rFonts w:ascii="Open Sans" w:hAnsi="Open Sans" w:cs="Open Sans"/>
        </w:rPr>
        <w:t xml:space="preserve">academic </w:t>
      </w:r>
      <w:r w:rsidR="00430CF7" w:rsidRPr="0013170A">
        <w:rPr>
          <w:rFonts w:ascii="Open Sans" w:hAnsi="Open Sans" w:cs="Open Sans"/>
        </w:rPr>
        <w:t>progress</w:t>
      </w:r>
      <w:r w:rsidR="002E14D9" w:rsidRPr="0013170A">
        <w:rPr>
          <w:rFonts w:ascii="Open Sans" w:hAnsi="Open Sans" w:cs="Open Sans"/>
        </w:rPr>
        <w:t>.</w:t>
      </w:r>
      <w:r w:rsidR="00430CF7" w:rsidRPr="0013170A">
        <w:rPr>
          <w:rFonts w:ascii="Open Sans" w:hAnsi="Open Sans" w:cs="Open Sans"/>
        </w:rPr>
        <w:t xml:space="preserve"> Although the college’</w:t>
      </w:r>
      <w:r w:rsidR="002F7CE8" w:rsidRPr="0013170A">
        <w:rPr>
          <w:rFonts w:ascii="Open Sans" w:hAnsi="Open Sans" w:cs="Open Sans"/>
        </w:rPr>
        <w:t>s context means</w:t>
      </w:r>
      <w:r w:rsidR="00430CF7" w:rsidRPr="0013170A">
        <w:rPr>
          <w:rFonts w:ascii="Open Sans" w:hAnsi="Open Sans" w:cs="Open Sans"/>
        </w:rPr>
        <w:t xml:space="preserve"> the project necessarily </w:t>
      </w:r>
      <w:r w:rsidR="00C0325D" w:rsidRPr="0013170A">
        <w:rPr>
          <w:rFonts w:ascii="Open Sans" w:hAnsi="Open Sans" w:cs="Open Sans"/>
        </w:rPr>
        <w:t>involved</w:t>
      </w:r>
      <w:r w:rsidR="00430CF7" w:rsidRPr="0013170A">
        <w:rPr>
          <w:rFonts w:ascii="Open Sans" w:hAnsi="Open Sans" w:cs="Open Sans"/>
        </w:rPr>
        <w:t xml:space="preserve"> high-</w:t>
      </w:r>
      <w:r w:rsidR="00BE631C">
        <w:rPr>
          <w:rFonts w:ascii="Open Sans" w:hAnsi="Open Sans" w:cs="Open Sans"/>
        </w:rPr>
        <w:t xml:space="preserve">achieving students aiming at </w:t>
      </w:r>
      <w:r w:rsidR="00430CF7" w:rsidRPr="0013170A">
        <w:rPr>
          <w:rFonts w:ascii="Open Sans" w:hAnsi="Open Sans" w:cs="Open Sans"/>
        </w:rPr>
        <w:t>entry</w:t>
      </w:r>
      <w:r w:rsidR="00BE631C">
        <w:rPr>
          <w:rFonts w:ascii="Open Sans" w:hAnsi="Open Sans" w:cs="Open Sans"/>
        </w:rPr>
        <w:t xml:space="preserve"> </w:t>
      </w:r>
      <w:r w:rsidR="007867B9">
        <w:rPr>
          <w:rFonts w:ascii="Open Sans" w:hAnsi="Open Sans" w:cs="Open Sans"/>
        </w:rPr>
        <w:t xml:space="preserve">to </w:t>
      </w:r>
      <w:r w:rsidR="00BE631C">
        <w:rPr>
          <w:rFonts w:ascii="Open Sans" w:hAnsi="Open Sans" w:cs="Open Sans"/>
        </w:rPr>
        <w:t>higher education</w:t>
      </w:r>
      <w:r w:rsidR="00430CF7" w:rsidRPr="0013170A">
        <w:rPr>
          <w:rFonts w:ascii="Open Sans" w:hAnsi="Open Sans" w:cs="Open Sans"/>
        </w:rPr>
        <w:t xml:space="preserve">, its general principles are </w:t>
      </w:r>
      <w:r w:rsidR="00E9575A" w:rsidRPr="0013170A">
        <w:rPr>
          <w:rFonts w:ascii="Open Sans" w:hAnsi="Open Sans" w:cs="Open Sans"/>
        </w:rPr>
        <w:t xml:space="preserve">largely </w:t>
      </w:r>
      <w:r w:rsidR="00430CF7" w:rsidRPr="0013170A">
        <w:rPr>
          <w:rFonts w:ascii="Open Sans" w:hAnsi="Open Sans" w:cs="Open Sans"/>
        </w:rPr>
        <w:t>transferable to most</w:t>
      </w:r>
      <w:r w:rsidR="00E9575A" w:rsidRPr="0013170A">
        <w:rPr>
          <w:rFonts w:ascii="Open Sans" w:hAnsi="Open Sans" w:cs="Open Sans"/>
        </w:rPr>
        <w:t xml:space="preserve"> kinds of </w:t>
      </w:r>
      <w:r w:rsidRPr="0013170A">
        <w:rPr>
          <w:rFonts w:ascii="Open Sans" w:hAnsi="Open Sans" w:cs="Open Sans"/>
        </w:rPr>
        <w:t xml:space="preserve">further education and training </w:t>
      </w:r>
      <w:r w:rsidR="00E9575A" w:rsidRPr="0013170A">
        <w:rPr>
          <w:rFonts w:ascii="Open Sans" w:hAnsi="Open Sans" w:cs="Open Sans"/>
        </w:rPr>
        <w:t xml:space="preserve">provision and </w:t>
      </w:r>
      <w:r w:rsidRPr="0013170A">
        <w:rPr>
          <w:rFonts w:ascii="Open Sans" w:hAnsi="Open Sans" w:cs="Open Sans"/>
        </w:rPr>
        <w:t xml:space="preserve">many types of </w:t>
      </w:r>
      <w:r w:rsidR="00E9575A" w:rsidRPr="0013170A">
        <w:rPr>
          <w:rFonts w:ascii="Open Sans" w:hAnsi="Open Sans" w:cs="Open Sans"/>
        </w:rPr>
        <w:t>learner cohort</w:t>
      </w:r>
      <w:r w:rsidRPr="0013170A">
        <w:rPr>
          <w:rFonts w:ascii="Open Sans" w:hAnsi="Open Sans" w:cs="Open Sans"/>
        </w:rPr>
        <w:t>s</w:t>
      </w:r>
      <w:r w:rsidR="00E9575A" w:rsidRPr="0013170A">
        <w:rPr>
          <w:rFonts w:ascii="Open Sans" w:hAnsi="Open Sans" w:cs="Open Sans"/>
        </w:rPr>
        <w:t>.</w:t>
      </w:r>
      <w:r w:rsidR="00782ADF" w:rsidRPr="0013170A">
        <w:rPr>
          <w:rFonts w:ascii="Open Sans" w:hAnsi="Open Sans" w:cs="Open Sans"/>
        </w:rPr>
        <w:t xml:space="preserve"> </w:t>
      </w:r>
      <w:r w:rsidR="00C0325D" w:rsidRPr="0013170A">
        <w:rPr>
          <w:rFonts w:ascii="Open Sans" w:hAnsi="Open Sans" w:cs="Open Sans"/>
        </w:rPr>
        <w:t xml:space="preserve"> </w:t>
      </w:r>
    </w:p>
    <w:p w:rsidR="00706FCB" w:rsidRPr="0013170A" w:rsidRDefault="00E5334B" w:rsidP="00706FCB">
      <w:pPr>
        <w:pStyle w:val="Heading1"/>
        <w:rPr>
          <w:rFonts w:ascii="Open Sans" w:hAnsi="Open Sans" w:cs="Open Sans"/>
          <w:color w:val="007096"/>
          <w:sz w:val="22"/>
          <w:szCs w:val="22"/>
        </w:rPr>
      </w:pPr>
      <w:r w:rsidRPr="0013170A">
        <w:rPr>
          <w:rFonts w:ascii="Open Sans" w:hAnsi="Open Sans" w:cs="Open Sans"/>
          <w:color w:val="007096"/>
          <w:sz w:val="22"/>
          <w:szCs w:val="22"/>
        </w:rPr>
        <w:t>Approach</w:t>
      </w:r>
    </w:p>
    <w:p w:rsidR="00E316C7" w:rsidRPr="0013170A" w:rsidRDefault="006623AF" w:rsidP="006623AF">
      <w:pPr>
        <w:rPr>
          <w:rFonts w:ascii="Open Sans" w:hAnsi="Open Sans" w:cs="Open Sans"/>
        </w:rPr>
      </w:pPr>
      <w:r w:rsidRPr="0013170A">
        <w:rPr>
          <w:rFonts w:ascii="Open Sans" w:hAnsi="Open Sans" w:cs="Open Sans"/>
        </w:rPr>
        <w:t xml:space="preserve">The project </w:t>
      </w:r>
      <w:r w:rsidR="00423B8A" w:rsidRPr="0013170A">
        <w:rPr>
          <w:rFonts w:ascii="Open Sans" w:hAnsi="Open Sans" w:cs="Open Sans"/>
        </w:rPr>
        <w:t>arose from</w:t>
      </w:r>
      <w:r w:rsidR="00F322E2" w:rsidRPr="0013170A">
        <w:rPr>
          <w:rFonts w:ascii="Open Sans" w:hAnsi="Open Sans" w:cs="Open Sans"/>
        </w:rPr>
        <w:t xml:space="preserve"> </w:t>
      </w:r>
      <w:r w:rsidR="002A0D6A">
        <w:rPr>
          <w:rFonts w:ascii="Open Sans" w:hAnsi="Open Sans" w:cs="Open Sans"/>
        </w:rPr>
        <w:t>the c</w:t>
      </w:r>
      <w:r w:rsidRPr="0013170A">
        <w:rPr>
          <w:rFonts w:ascii="Open Sans" w:hAnsi="Open Sans" w:cs="Open Sans"/>
        </w:rPr>
        <w:t xml:space="preserve">ollege’s </w:t>
      </w:r>
      <w:r w:rsidR="00F322E2" w:rsidRPr="0013170A">
        <w:rPr>
          <w:rFonts w:ascii="Open Sans" w:hAnsi="Open Sans" w:cs="Open Sans"/>
        </w:rPr>
        <w:t xml:space="preserve">ALPS </w:t>
      </w:r>
      <w:r w:rsidR="00423B8A" w:rsidRPr="0013170A">
        <w:rPr>
          <w:rFonts w:ascii="Open Sans" w:hAnsi="Open Sans" w:cs="Open Sans"/>
        </w:rPr>
        <w:t>data on value-added.</w:t>
      </w:r>
      <w:r w:rsidRPr="0013170A">
        <w:rPr>
          <w:rFonts w:ascii="Open Sans" w:hAnsi="Open Sans" w:cs="Open Sans"/>
        </w:rPr>
        <w:t xml:space="preserve"> </w:t>
      </w:r>
      <w:r w:rsidR="00423B8A" w:rsidRPr="002A0D6A">
        <w:rPr>
          <w:rFonts w:ascii="Open Sans" w:hAnsi="Open Sans" w:cs="Open Sans"/>
        </w:rPr>
        <w:t>A</w:t>
      </w:r>
      <w:r w:rsidRPr="002A0D6A">
        <w:rPr>
          <w:rFonts w:ascii="Open Sans" w:hAnsi="Open Sans" w:cs="Open Sans"/>
        </w:rPr>
        <w:t>nalysis</w:t>
      </w:r>
      <w:r w:rsidRPr="0013170A">
        <w:rPr>
          <w:rFonts w:ascii="Open Sans" w:hAnsi="Open Sans" w:cs="Open Sans"/>
        </w:rPr>
        <w:t xml:space="preserve"> revealed issues with certain groups </w:t>
      </w:r>
      <w:r w:rsidR="00423B8A" w:rsidRPr="0013170A">
        <w:rPr>
          <w:rFonts w:ascii="Open Sans" w:hAnsi="Open Sans" w:cs="Open Sans"/>
        </w:rPr>
        <w:t>and subjects,</w:t>
      </w:r>
      <w:r w:rsidRPr="0013170A">
        <w:rPr>
          <w:rFonts w:ascii="Open Sans" w:hAnsi="Open Sans" w:cs="Open Sans"/>
        </w:rPr>
        <w:t xml:space="preserve"> according to prior achievement, and ethnic</w:t>
      </w:r>
      <w:r w:rsidR="00423B8A" w:rsidRPr="0013170A">
        <w:rPr>
          <w:rFonts w:ascii="Open Sans" w:hAnsi="Open Sans" w:cs="Open Sans"/>
        </w:rPr>
        <w:t>ity</w:t>
      </w:r>
      <w:r w:rsidRPr="0013170A">
        <w:rPr>
          <w:rFonts w:ascii="Open Sans" w:hAnsi="Open Sans" w:cs="Open Sans"/>
        </w:rPr>
        <w:t xml:space="preserve">/gender. This </w:t>
      </w:r>
      <w:r w:rsidR="00423B8A" w:rsidRPr="0013170A">
        <w:rPr>
          <w:rFonts w:ascii="Open Sans" w:hAnsi="Open Sans" w:cs="Open Sans"/>
        </w:rPr>
        <w:t>suggested</w:t>
      </w:r>
      <w:r w:rsidRPr="0013170A">
        <w:rPr>
          <w:rFonts w:ascii="Open Sans" w:hAnsi="Open Sans" w:cs="Open Sans"/>
        </w:rPr>
        <w:t xml:space="preserve"> </w:t>
      </w:r>
      <w:r w:rsidR="00423B8A" w:rsidRPr="0013170A">
        <w:rPr>
          <w:rFonts w:ascii="Open Sans" w:hAnsi="Open Sans" w:cs="Open Sans"/>
        </w:rPr>
        <w:t xml:space="preserve">focused </w:t>
      </w:r>
      <w:r w:rsidR="00B64390">
        <w:rPr>
          <w:rFonts w:ascii="Open Sans" w:hAnsi="Open Sans" w:cs="Open Sans"/>
        </w:rPr>
        <w:t>continuing professional development (</w:t>
      </w:r>
      <w:r w:rsidR="00423B8A" w:rsidRPr="0013170A">
        <w:rPr>
          <w:rFonts w:ascii="Open Sans" w:hAnsi="Open Sans" w:cs="Open Sans"/>
        </w:rPr>
        <w:t>CPD</w:t>
      </w:r>
      <w:r w:rsidR="00B64390">
        <w:rPr>
          <w:rFonts w:ascii="Open Sans" w:hAnsi="Open Sans" w:cs="Open Sans"/>
        </w:rPr>
        <w:t>)</w:t>
      </w:r>
      <w:r w:rsidR="00423B8A" w:rsidRPr="0013170A">
        <w:rPr>
          <w:rFonts w:ascii="Open Sans" w:hAnsi="Open Sans" w:cs="Open Sans"/>
        </w:rPr>
        <w:t xml:space="preserve"> to refine</w:t>
      </w:r>
      <w:r w:rsidRPr="0013170A">
        <w:rPr>
          <w:rFonts w:ascii="Open Sans" w:hAnsi="Open Sans" w:cs="Open Sans"/>
        </w:rPr>
        <w:t xml:space="preserve"> some staff’s </w:t>
      </w:r>
      <w:r w:rsidR="00423B8A" w:rsidRPr="0013170A">
        <w:rPr>
          <w:rFonts w:ascii="Open Sans" w:hAnsi="Open Sans" w:cs="Open Sans"/>
        </w:rPr>
        <w:t>differentiation skills,</w:t>
      </w:r>
      <w:r w:rsidR="00F322E2" w:rsidRPr="0013170A">
        <w:rPr>
          <w:rFonts w:ascii="Open Sans" w:hAnsi="Open Sans" w:cs="Open Sans"/>
        </w:rPr>
        <w:t xml:space="preserve"> particular</w:t>
      </w:r>
      <w:r w:rsidR="00423B8A" w:rsidRPr="0013170A">
        <w:rPr>
          <w:rFonts w:ascii="Open Sans" w:hAnsi="Open Sans" w:cs="Open Sans"/>
        </w:rPr>
        <w:t>ly</w:t>
      </w:r>
      <w:r w:rsidR="00F322E2" w:rsidRPr="0013170A">
        <w:rPr>
          <w:rFonts w:ascii="Open Sans" w:hAnsi="Open Sans" w:cs="Open Sans"/>
        </w:rPr>
        <w:t xml:space="preserve"> </w:t>
      </w:r>
      <w:r w:rsidR="00423B8A" w:rsidRPr="0013170A">
        <w:rPr>
          <w:rFonts w:ascii="Open Sans" w:hAnsi="Open Sans" w:cs="Open Sans"/>
        </w:rPr>
        <w:t>regarding</w:t>
      </w:r>
      <w:r w:rsidR="00F322E2" w:rsidRPr="0013170A">
        <w:rPr>
          <w:rFonts w:ascii="Open Sans" w:hAnsi="Open Sans" w:cs="Open Sans"/>
        </w:rPr>
        <w:t xml:space="preserve"> </w:t>
      </w:r>
      <w:r w:rsidRPr="0013170A">
        <w:rPr>
          <w:rFonts w:ascii="Open Sans" w:hAnsi="Open Sans" w:cs="Open Sans"/>
        </w:rPr>
        <w:t xml:space="preserve">more targeted ‘stretch and challenge’ </w:t>
      </w:r>
      <w:r w:rsidR="00F322E2" w:rsidRPr="0013170A">
        <w:rPr>
          <w:rFonts w:ascii="Open Sans" w:hAnsi="Open Sans" w:cs="Open Sans"/>
        </w:rPr>
        <w:t>approaches and activities.</w:t>
      </w:r>
      <w:r w:rsidR="001D018B" w:rsidRPr="0013170A">
        <w:rPr>
          <w:rFonts w:ascii="Open Sans" w:hAnsi="Open Sans" w:cs="Open Sans"/>
        </w:rPr>
        <w:t xml:space="preserve"> Ten teachers, </w:t>
      </w:r>
      <w:r w:rsidR="00423B8A" w:rsidRPr="0013170A">
        <w:rPr>
          <w:rFonts w:ascii="Open Sans" w:hAnsi="Open Sans" w:cs="Open Sans"/>
        </w:rPr>
        <w:t>alongside</w:t>
      </w:r>
      <w:r w:rsidR="001D018B" w:rsidRPr="0013170A">
        <w:rPr>
          <w:rFonts w:ascii="Open Sans" w:hAnsi="Open Sans" w:cs="Open Sans"/>
        </w:rPr>
        <w:t xml:space="preserve"> 71 learners,</w:t>
      </w:r>
      <w:r w:rsidR="00E316C7" w:rsidRPr="0013170A">
        <w:rPr>
          <w:rFonts w:ascii="Open Sans" w:hAnsi="Open Sans" w:cs="Open Sans"/>
        </w:rPr>
        <w:t xml:space="preserve"> attended </w:t>
      </w:r>
      <w:r w:rsidR="001D018B" w:rsidRPr="0013170A">
        <w:rPr>
          <w:rFonts w:ascii="Open Sans" w:hAnsi="Open Sans" w:cs="Open Sans"/>
        </w:rPr>
        <w:t xml:space="preserve">joint developmental </w:t>
      </w:r>
      <w:r w:rsidR="00E316C7" w:rsidRPr="0013170A">
        <w:rPr>
          <w:rFonts w:ascii="Open Sans" w:hAnsi="Open Sans" w:cs="Open Sans"/>
        </w:rPr>
        <w:t>sessions.</w:t>
      </w:r>
      <w:r w:rsidR="00F322E2" w:rsidRPr="0013170A">
        <w:rPr>
          <w:rFonts w:ascii="Open Sans" w:hAnsi="Open Sans" w:cs="Open Sans"/>
        </w:rPr>
        <w:t xml:space="preserve"> </w:t>
      </w:r>
    </w:p>
    <w:p w:rsidR="00F322E2" w:rsidRPr="0013170A" w:rsidRDefault="00E316C7" w:rsidP="00E316C7">
      <w:pPr>
        <w:pStyle w:val="ListParagraph"/>
        <w:ind w:left="0"/>
        <w:rPr>
          <w:rFonts w:ascii="Open Sans" w:hAnsi="Open Sans" w:cs="Open Sans"/>
        </w:rPr>
      </w:pPr>
      <w:r w:rsidRPr="0013170A">
        <w:rPr>
          <w:rFonts w:ascii="Open Sans" w:hAnsi="Open Sans" w:cs="Open Sans"/>
        </w:rPr>
        <w:t>The parallel strategy of creating</w:t>
      </w:r>
      <w:r w:rsidR="006623AF" w:rsidRPr="0013170A">
        <w:rPr>
          <w:rFonts w:ascii="Open Sans" w:hAnsi="Open Sans" w:cs="Open Sans"/>
        </w:rPr>
        <w:t>, train</w:t>
      </w:r>
      <w:r w:rsidR="00A64A31">
        <w:rPr>
          <w:rFonts w:ascii="Open Sans" w:hAnsi="Open Sans" w:cs="Open Sans"/>
        </w:rPr>
        <w:t>ing and using a small team of ‘leaders of l</w:t>
      </w:r>
      <w:r w:rsidR="006623AF" w:rsidRPr="0013170A">
        <w:rPr>
          <w:rFonts w:ascii="Open Sans" w:hAnsi="Open Sans" w:cs="Open Sans"/>
        </w:rPr>
        <w:t>earning’</w:t>
      </w:r>
      <w:r w:rsidRPr="0013170A">
        <w:rPr>
          <w:rFonts w:ascii="Open Sans" w:hAnsi="Open Sans" w:cs="Open Sans"/>
        </w:rPr>
        <w:t xml:space="preserve"> was also developed, using </w:t>
      </w:r>
      <w:r w:rsidR="001D018B" w:rsidRPr="0013170A">
        <w:rPr>
          <w:rFonts w:ascii="Open Sans" w:hAnsi="Open Sans" w:cs="Open Sans"/>
        </w:rPr>
        <w:t xml:space="preserve">volunteer </w:t>
      </w:r>
      <w:r w:rsidR="00423B8A" w:rsidRPr="0013170A">
        <w:rPr>
          <w:rFonts w:ascii="Open Sans" w:hAnsi="Open Sans" w:cs="Open Sans"/>
        </w:rPr>
        <w:t xml:space="preserve">students. Teachers’ </w:t>
      </w:r>
      <w:r w:rsidRPr="0013170A">
        <w:rPr>
          <w:rFonts w:ascii="Open Sans" w:hAnsi="Open Sans" w:cs="Open Sans"/>
        </w:rPr>
        <w:t>recommendation</w:t>
      </w:r>
      <w:r w:rsidR="00423B8A" w:rsidRPr="0013170A">
        <w:rPr>
          <w:rFonts w:ascii="Open Sans" w:hAnsi="Open Sans" w:cs="Open Sans"/>
        </w:rPr>
        <w:t>s</w:t>
      </w:r>
      <w:r w:rsidRPr="0013170A">
        <w:rPr>
          <w:rFonts w:ascii="Open Sans" w:hAnsi="Open Sans" w:cs="Open Sans"/>
        </w:rPr>
        <w:t xml:space="preserve"> </w:t>
      </w:r>
      <w:r w:rsidR="00423B8A" w:rsidRPr="0013170A">
        <w:rPr>
          <w:rFonts w:ascii="Open Sans" w:hAnsi="Open Sans" w:cs="Open Sans"/>
        </w:rPr>
        <w:t>were</w:t>
      </w:r>
      <w:r w:rsidRPr="0013170A">
        <w:rPr>
          <w:rFonts w:ascii="Open Sans" w:hAnsi="Open Sans" w:cs="Open Sans"/>
        </w:rPr>
        <w:t xml:space="preserve"> used to </w:t>
      </w:r>
      <w:r w:rsidRPr="00A64A31">
        <w:rPr>
          <w:rFonts w:ascii="Open Sans" w:hAnsi="Open Sans" w:cs="Open Sans"/>
        </w:rPr>
        <w:t>invite</w:t>
      </w:r>
      <w:r w:rsidRPr="0013170A">
        <w:rPr>
          <w:rFonts w:ascii="Open Sans" w:hAnsi="Open Sans" w:cs="Open Sans"/>
        </w:rPr>
        <w:t xml:space="preserve"> selected learners</w:t>
      </w:r>
      <w:r w:rsidR="00F322E2" w:rsidRPr="0013170A">
        <w:rPr>
          <w:rFonts w:ascii="Open Sans" w:hAnsi="Open Sans" w:cs="Open Sans"/>
        </w:rPr>
        <w:t xml:space="preserve"> to take on this role.  M</w:t>
      </w:r>
      <w:r w:rsidRPr="0013170A">
        <w:rPr>
          <w:rFonts w:ascii="Open Sans" w:hAnsi="Open Sans" w:cs="Open Sans"/>
        </w:rPr>
        <w:t xml:space="preserve">ost of </w:t>
      </w:r>
      <w:r w:rsidR="00F322E2" w:rsidRPr="0013170A">
        <w:rPr>
          <w:rFonts w:ascii="Open Sans" w:hAnsi="Open Sans" w:cs="Open Sans"/>
        </w:rPr>
        <w:t>those approached</w:t>
      </w:r>
      <w:r w:rsidRPr="0013170A">
        <w:rPr>
          <w:rFonts w:ascii="Open Sans" w:hAnsi="Open Sans" w:cs="Open Sans"/>
        </w:rPr>
        <w:t xml:space="preserve"> agreed, undergoing induction and training before engaging in what </w:t>
      </w:r>
      <w:r w:rsidRPr="0013170A">
        <w:rPr>
          <w:rFonts w:ascii="Open Sans" w:hAnsi="Open Sans" w:cs="Open Sans"/>
        </w:rPr>
        <w:lastRenderedPageBreak/>
        <w:t>constituted one-to-one micro-teaching sessions on agreed topics – for some 30</w:t>
      </w:r>
      <w:r w:rsidR="001D018B" w:rsidRPr="0013170A">
        <w:rPr>
          <w:rFonts w:ascii="Open Sans" w:hAnsi="Open Sans" w:cs="Open Sans"/>
        </w:rPr>
        <w:t xml:space="preserve"> minutes</w:t>
      </w:r>
      <w:r w:rsidRPr="0013170A">
        <w:rPr>
          <w:rFonts w:ascii="Open Sans" w:hAnsi="Open Sans" w:cs="Open Sans"/>
        </w:rPr>
        <w:t xml:space="preserve"> per week of </w:t>
      </w:r>
      <w:r w:rsidR="001D018B" w:rsidRPr="0013170A">
        <w:rPr>
          <w:rFonts w:ascii="Open Sans" w:hAnsi="Open Sans" w:cs="Open Sans"/>
        </w:rPr>
        <w:t xml:space="preserve">targeted </w:t>
      </w:r>
      <w:r w:rsidRPr="0013170A">
        <w:rPr>
          <w:rFonts w:ascii="Open Sans" w:hAnsi="Open Sans" w:cs="Open Sans"/>
        </w:rPr>
        <w:t xml:space="preserve">additional learning. </w:t>
      </w:r>
    </w:p>
    <w:p w:rsidR="00F322E2" w:rsidRPr="0013170A" w:rsidRDefault="00F322E2" w:rsidP="00E316C7">
      <w:pPr>
        <w:pStyle w:val="ListParagraph"/>
        <w:ind w:left="0"/>
        <w:rPr>
          <w:rFonts w:ascii="Open Sans" w:hAnsi="Open Sans" w:cs="Open Sans"/>
        </w:rPr>
      </w:pPr>
    </w:p>
    <w:p w:rsidR="006623AF" w:rsidRPr="0013170A" w:rsidRDefault="00E316C7" w:rsidP="00D5295C">
      <w:pPr>
        <w:pStyle w:val="ListParagraph"/>
        <w:ind w:left="0"/>
        <w:rPr>
          <w:rFonts w:ascii="Open Sans" w:hAnsi="Open Sans" w:cs="Open Sans"/>
        </w:rPr>
      </w:pPr>
      <w:r w:rsidRPr="0013170A">
        <w:rPr>
          <w:rFonts w:ascii="Open Sans" w:hAnsi="Open Sans" w:cs="Open Sans"/>
        </w:rPr>
        <w:t xml:space="preserve">This approach helped all stakeholders – learners with perceived extra needs in aspects of the course, </w:t>
      </w:r>
      <w:r w:rsidR="00A64A31">
        <w:rPr>
          <w:rFonts w:ascii="Open Sans" w:hAnsi="Open Sans" w:cs="Open Sans"/>
        </w:rPr>
        <w:t>the ‘l</w:t>
      </w:r>
      <w:r w:rsidR="001D018B" w:rsidRPr="0013170A">
        <w:rPr>
          <w:rFonts w:ascii="Open Sans" w:hAnsi="Open Sans" w:cs="Open Sans"/>
        </w:rPr>
        <w:t xml:space="preserve">eaders’ themselves, </w:t>
      </w:r>
      <w:r w:rsidRPr="0013170A">
        <w:rPr>
          <w:rFonts w:ascii="Open Sans" w:hAnsi="Open Sans" w:cs="Open Sans"/>
        </w:rPr>
        <w:t xml:space="preserve">and indeed </w:t>
      </w:r>
      <w:r w:rsidR="001D018B" w:rsidRPr="0013170A">
        <w:rPr>
          <w:rFonts w:ascii="Open Sans" w:hAnsi="Open Sans" w:cs="Open Sans"/>
        </w:rPr>
        <w:t>ha</w:t>
      </w:r>
      <w:r w:rsidR="00A64A31">
        <w:rPr>
          <w:rFonts w:ascii="Open Sans" w:hAnsi="Open Sans" w:cs="Open Sans"/>
        </w:rPr>
        <w:t>rd-pressed teaching staff. The l</w:t>
      </w:r>
      <w:r w:rsidR="001D018B" w:rsidRPr="0013170A">
        <w:rPr>
          <w:rFonts w:ascii="Open Sans" w:hAnsi="Open Sans" w:cs="Open Sans"/>
        </w:rPr>
        <w:t>eaders developed</w:t>
      </w:r>
      <w:r w:rsidRPr="0013170A">
        <w:rPr>
          <w:rFonts w:ascii="Open Sans" w:hAnsi="Open Sans" w:cs="Open Sans"/>
        </w:rPr>
        <w:t xml:space="preserve"> their own subject understanding, their inter-personal skills, their portfolio of ‘broadening activities’ (towards CVs and UCAS applications)</w:t>
      </w:r>
      <w:r w:rsidR="001D018B" w:rsidRPr="0013170A">
        <w:rPr>
          <w:rFonts w:ascii="Open Sans" w:hAnsi="Open Sans" w:cs="Open Sans"/>
        </w:rPr>
        <w:t>, and even in some cases</w:t>
      </w:r>
      <w:r w:rsidRPr="0013170A">
        <w:rPr>
          <w:rFonts w:ascii="Open Sans" w:hAnsi="Open Sans" w:cs="Open Sans"/>
        </w:rPr>
        <w:t xml:space="preserve"> the range of their potential career aims. </w:t>
      </w:r>
      <w:r w:rsidR="00F322E2" w:rsidRPr="0013170A">
        <w:rPr>
          <w:rFonts w:ascii="Open Sans" w:hAnsi="Open Sans" w:cs="Open Sans"/>
        </w:rPr>
        <w:t>In</w:t>
      </w:r>
      <w:r w:rsidR="001D018B" w:rsidRPr="0013170A">
        <w:rPr>
          <w:rFonts w:ascii="Open Sans" w:hAnsi="Open Sans" w:cs="Open Sans"/>
        </w:rPr>
        <w:t xml:space="preserve"> certain situations, this initiative also </w:t>
      </w:r>
      <w:r w:rsidR="00F322E2" w:rsidRPr="0013170A">
        <w:rPr>
          <w:rFonts w:ascii="Open Sans" w:hAnsi="Open Sans" w:cs="Open Sans"/>
        </w:rPr>
        <w:t>allowed for the cultural</w:t>
      </w:r>
      <w:r w:rsidR="00D5295C" w:rsidRPr="0013170A">
        <w:rPr>
          <w:rFonts w:ascii="Open Sans" w:hAnsi="Open Sans" w:cs="Open Sans"/>
        </w:rPr>
        <w:t>, gender</w:t>
      </w:r>
      <w:r w:rsidR="00F322E2" w:rsidRPr="0013170A">
        <w:rPr>
          <w:rFonts w:ascii="Open Sans" w:hAnsi="Open Sans" w:cs="Open Sans"/>
        </w:rPr>
        <w:t xml:space="preserve"> and faith context</w:t>
      </w:r>
      <w:r w:rsidR="00D5295C" w:rsidRPr="0013170A">
        <w:rPr>
          <w:rFonts w:ascii="Open Sans" w:hAnsi="Open Sans" w:cs="Open Sans"/>
        </w:rPr>
        <w:t>s</w:t>
      </w:r>
      <w:r w:rsidR="00F322E2" w:rsidRPr="0013170A">
        <w:rPr>
          <w:rFonts w:ascii="Open Sans" w:hAnsi="Open Sans" w:cs="Open Sans"/>
        </w:rPr>
        <w:t xml:space="preserve"> of learner recipients of these sessions to be better recognised and reflected.</w:t>
      </w:r>
    </w:p>
    <w:p w:rsidR="00D5295C" w:rsidRPr="0013170A" w:rsidRDefault="00D5295C" w:rsidP="00D5295C">
      <w:pPr>
        <w:pStyle w:val="ListParagraph"/>
        <w:ind w:left="0"/>
        <w:rPr>
          <w:rFonts w:ascii="Open Sans" w:hAnsi="Open Sans" w:cs="Open Sans"/>
        </w:rPr>
      </w:pPr>
    </w:p>
    <w:p w:rsidR="00D5295C" w:rsidRPr="0013170A" w:rsidRDefault="001D018B" w:rsidP="00D5295C">
      <w:pPr>
        <w:pStyle w:val="ListParagraph"/>
        <w:ind w:left="0"/>
        <w:rPr>
          <w:rFonts w:ascii="Open Sans" w:hAnsi="Open Sans" w:cs="Open Sans"/>
        </w:rPr>
      </w:pPr>
      <w:r w:rsidRPr="0013170A">
        <w:rPr>
          <w:rFonts w:ascii="Open Sans" w:hAnsi="Open Sans" w:cs="Open Sans"/>
        </w:rPr>
        <w:t>Those s</w:t>
      </w:r>
      <w:r w:rsidR="00D5295C" w:rsidRPr="0013170A">
        <w:rPr>
          <w:rFonts w:ascii="Open Sans" w:hAnsi="Open Sans" w:cs="Open Sans"/>
        </w:rPr>
        <w:t xml:space="preserve">taff engaged in </w:t>
      </w:r>
      <w:r w:rsidRPr="0013170A">
        <w:rPr>
          <w:rFonts w:ascii="Open Sans" w:hAnsi="Open Sans" w:cs="Open Sans"/>
        </w:rPr>
        <w:t xml:space="preserve">the </w:t>
      </w:r>
      <w:r w:rsidR="00D5295C" w:rsidRPr="0013170A">
        <w:rPr>
          <w:rFonts w:ascii="Open Sans" w:hAnsi="Open Sans" w:cs="Open Sans"/>
        </w:rPr>
        <w:t xml:space="preserve">project activities were </w:t>
      </w:r>
      <w:r w:rsidRPr="0013170A">
        <w:rPr>
          <w:rFonts w:ascii="Open Sans" w:hAnsi="Open Sans" w:cs="Open Sans"/>
        </w:rPr>
        <w:t xml:space="preserve">further </w:t>
      </w:r>
      <w:r w:rsidR="00D5295C" w:rsidRPr="0013170A">
        <w:rPr>
          <w:rFonts w:ascii="Open Sans" w:hAnsi="Open Sans" w:cs="Open Sans"/>
        </w:rPr>
        <w:t xml:space="preserve">able to develop their personal appreciation of what does and doesn’t work in their teaching. This was especially </w:t>
      </w:r>
      <w:r w:rsidRPr="0013170A">
        <w:rPr>
          <w:rFonts w:ascii="Open Sans" w:hAnsi="Open Sans" w:cs="Open Sans"/>
        </w:rPr>
        <w:t xml:space="preserve">so </w:t>
      </w:r>
      <w:r w:rsidR="00D5295C" w:rsidRPr="0013170A">
        <w:rPr>
          <w:rFonts w:ascii="Open Sans" w:hAnsi="Open Sans" w:cs="Open Sans"/>
        </w:rPr>
        <w:t xml:space="preserve">in terms of personalisation for learners </w:t>
      </w:r>
      <w:r w:rsidRPr="0013170A">
        <w:rPr>
          <w:rFonts w:ascii="Open Sans" w:hAnsi="Open Sans" w:cs="Open Sans"/>
        </w:rPr>
        <w:t xml:space="preserve">who were </w:t>
      </w:r>
      <w:r w:rsidR="00D5295C" w:rsidRPr="0013170A">
        <w:rPr>
          <w:rFonts w:ascii="Open Sans" w:hAnsi="Open Sans" w:cs="Open Sans"/>
        </w:rPr>
        <w:t xml:space="preserve">not yet fulfilling their genuine potential, </w:t>
      </w:r>
      <w:r w:rsidRPr="0013170A">
        <w:rPr>
          <w:rFonts w:ascii="Open Sans" w:hAnsi="Open Sans" w:cs="Open Sans"/>
        </w:rPr>
        <w:t>as well as through their engagement</w:t>
      </w:r>
      <w:r w:rsidR="00D5295C" w:rsidRPr="0013170A">
        <w:rPr>
          <w:rFonts w:ascii="Open Sans" w:hAnsi="Open Sans" w:cs="Open Sans"/>
        </w:rPr>
        <w:t xml:space="preserve"> with the processes for the</w:t>
      </w:r>
      <w:r w:rsidRPr="0013170A">
        <w:rPr>
          <w:rFonts w:ascii="Open Sans" w:hAnsi="Open Sans" w:cs="Open Sans"/>
        </w:rPr>
        <w:t xml:space="preserve"> work of the</w:t>
      </w:r>
      <w:r w:rsidR="003713F7">
        <w:rPr>
          <w:rFonts w:ascii="Open Sans" w:hAnsi="Open Sans" w:cs="Open Sans"/>
        </w:rPr>
        <w:t xml:space="preserve"> leaders of l</w:t>
      </w:r>
      <w:r w:rsidR="00D5295C" w:rsidRPr="0013170A">
        <w:rPr>
          <w:rFonts w:ascii="Open Sans" w:hAnsi="Open Sans" w:cs="Open Sans"/>
        </w:rPr>
        <w:t xml:space="preserve">earning within their own subjects and groups. It also helped in terms </w:t>
      </w:r>
      <w:r w:rsidRPr="0013170A">
        <w:rPr>
          <w:rFonts w:ascii="Open Sans" w:hAnsi="Open Sans" w:cs="Open Sans"/>
        </w:rPr>
        <w:t>of expertise and skills for encouraging greater</w:t>
      </w:r>
      <w:r w:rsidR="00D5295C" w:rsidRPr="0013170A">
        <w:rPr>
          <w:rFonts w:ascii="Open Sans" w:hAnsi="Open Sans" w:cs="Open Sans"/>
        </w:rPr>
        <w:t xml:space="preserve"> learner independence.</w:t>
      </w:r>
    </w:p>
    <w:p w:rsidR="00423B8A" w:rsidRPr="0013170A" w:rsidRDefault="00423B8A" w:rsidP="00D5295C">
      <w:pPr>
        <w:pStyle w:val="ListParagraph"/>
        <w:ind w:left="0"/>
        <w:rPr>
          <w:rFonts w:ascii="Open Sans" w:hAnsi="Open Sans" w:cs="Open Sans"/>
        </w:rPr>
      </w:pPr>
    </w:p>
    <w:p w:rsidR="00423B8A" w:rsidRPr="0013170A" w:rsidRDefault="00423B8A" w:rsidP="00D5295C">
      <w:pPr>
        <w:pStyle w:val="ListParagraph"/>
        <w:ind w:left="0"/>
        <w:rPr>
          <w:rFonts w:ascii="Open Sans" w:hAnsi="Open Sans" w:cs="Open Sans"/>
        </w:rPr>
      </w:pPr>
      <w:r w:rsidRPr="0013170A">
        <w:rPr>
          <w:rFonts w:ascii="Open Sans" w:hAnsi="Open Sans" w:cs="Open Sans"/>
        </w:rPr>
        <w:t>This project was restricted by its context and focus in collaborative terms, although some sharing and cross-fertilisation was a part of its activity.</w:t>
      </w:r>
    </w:p>
    <w:p w:rsidR="00126597" w:rsidRPr="0013170A" w:rsidRDefault="00660824" w:rsidP="00126597">
      <w:pPr>
        <w:pStyle w:val="Heading1"/>
        <w:rPr>
          <w:rFonts w:ascii="Open Sans" w:hAnsi="Open Sans" w:cs="Open Sans"/>
          <w:color w:val="007096"/>
          <w:sz w:val="22"/>
          <w:szCs w:val="22"/>
        </w:rPr>
      </w:pPr>
      <w:r w:rsidRPr="0013170A">
        <w:rPr>
          <w:rFonts w:ascii="Open Sans" w:hAnsi="Open Sans" w:cs="Open Sans"/>
          <w:color w:val="007096"/>
          <w:sz w:val="22"/>
          <w:szCs w:val="22"/>
        </w:rPr>
        <w:t>Outcomes and impact</w:t>
      </w:r>
    </w:p>
    <w:p w:rsidR="00195BE8" w:rsidRPr="007867B9" w:rsidRDefault="00195BE8" w:rsidP="007867B9">
      <w:pPr>
        <w:rPr>
          <w:rFonts w:ascii="Open Sans" w:hAnsi="Open Sans" w:cs="Open Sans"/>
        </w:rPr>
      </w:pPr>
      <w:r w:rsidRPr="007867B9">
        <w:rPr>
          <w:rFonts w:ascii="Open Sans" w:hAnsi="Open Sans" w:cs="Open Sans"/>
        </w:rPr>
        <w:t xml:space="preserve">The project </w:t>
      </w:r>
      <w:r w:rsidR="00AF57C9" w:rsidRPr="007867B9">
        <w:rPr>
          <w:rFonts w:ascii="Open Sans" w:hAnsi="Open Sans" w:cs="Open Sans"/>
        </w:rPr>
        <w:t xml:space="preserve">further </w:t>
      </w:r>
      <w:r w:rsidRPr="007867B9">
        <w:rPr>
          <w:rFonts w:ascii="Open Sans" w:hAnsi="Open Sans" w:cs="Open Sans"/>
        </w:rPr>
        <w:t xml:space="preserve">raised the profile of teaching and learning </w:t>
      </w:r>
      <w:r w:rsidR="00AF57C9" w:rsidRPr="007867B9">
        <w:rPr>
          <w:rFonts w:ascii="Open Sans" w:hAnsi="Open Sans" w:cs="Open Sans"/>
        </w:rPr>
        <w:t xml:space="preserve">as a priority </w:t>
      </w:r>
      <w:r w:rsidRPr="007867B9">
        <w:rPr>
          <w:rFonts w:ascii="Open Sans" w:hAnsi="Open Sans" w:cs="Open Sans"/>
        </w:rPr>
        <w:t>within the c</w:t>
      </w:r>
      <w:r w:rsidR="00AF57C9" w:rsidRPr="007867B9">
        <w:rPr>
          <w:rFonts w:ascii="Open Sans" w:hAnsi="Open Sans" w:cs="Open Sans"/>
        </w:rPr>
        <w:t>ollege –</w:t>
      </w:r>
      <w:r w:rsidRPr="007867B9">
        <w:rPr>
          <w:rFonts w:ascii="Open Sans" w:hAnsi="Open Sans" w:cs="Open Sans"/>
        </w:rPr>
        <w:t xml:space="preserve"> especially in shifting the emphasis from teaching to learning.  In the </w:t>
      </w:r>
      <w:r w:rsidR="007867B9">
        <w:rPr>
          <w:rFonts w:ascii="Open Sans" w:hAnsi="Open Sans" w:cs="Open Sans"/>
        </w:rPr>
        <w:t>end-of-</w:t>
      </w:r>
      <w:r w:rsidR="00AF57C9" w:rsidRPr="007867B9">
        <w:rPr>
          <w:rFonts w:ascii="Open Sans" w:hAnsi="Open Sans" w:cs="Open Sans"/>
        </w:rPr>
        <w:t>course e</w:t>
      </w:r>
      <w:r w:rsidRPr="007867B9">
        <w:rPr>
          <w:rFonts w:ascii="Open Sans" w:hAnsi="Open Sans" w:cs="Open Sans"/>
        </w:rPr>
        <w:t xml:space="preserve">valuation completed by Year 13 students, there was a slight decline in the overall satisfaction rating by learners </w:t>
      </w:r>
      <w:r w:rsidR="007947C1" w:rsidRPr="007867B9">
        <w:rPr>
          <w:rFonts w:ascii="Open Sans" w:hAnsi="Open Sans" w:cs="Open Sans"/>
        </w:rPr>
        <w:t>(</w:t>
      </w:r>
      <w:r w:rsidRPr="007867B9">
        <w:rPr>
          <w:rFonts w:ascii="Open Sans" w:hAnsi="Open Sans" w:cs="Open Sans"/>
        </w:rPr>
        <w:t>95% to 89%</w:t>
      </w:r>
      <w:r w:rsidR="007947C1" w:rsidRPr="007867B9">
        <w:rPr>
          <w:rFonts w:ascii="Open Sans" w:hAnsi="Open Sans" w:cs="Open Sans"/>
        </w:rPr>
        <w:t>)</w:t>
      </w:r>
      <w:r w:rsidRPr="007867B9">
        <w:rPr>
          <w:rFonts w:ascii="Open Sans" w:hAnsi="Open Sans" w:cs="Open Sans"/>
        </w:rPr>
        <w:t>, yet there was an i</w:t>
      </w:r>
      <w:r w:rsidR="00A64A31" w:rsidRPr="007867B9">
        <w:rPr>
          <w:rFonts w:ascii="Open Sans" w:hAnsi="Open Sans" w:cs="Open Sans"/>
        </w:rPr>
        <w:t>mprovement regarding ‘teaching m</w:t>
      </w:r>
      <w:r w:rsidRPr="007867B9">
        <w:rPr>
          <w:rFonts w:ascii="Open Sans" w:hAnsi="Open Sans" w:cs="Open Sans"/>
        </w:rPr>
        <w:t xml:space="preserve">ethodology’ for the majority of departments. </w:t>
      </w:r>
    </w:p>
    <w:p w:rsidR="00AF57C9" w:rsidRPr="0013170A" w:rsidRDefault="007947C1" w:rsidP="007867B9">
      <w:r w:rsidRPr="007867B9">
        <w:rPr>
          <w:rFonts w:ascii="Open Sans" w:hAnsi="Open Sans" w:cs="Open Sans"/>
        </w:rPr>
        <w:t>Within</w:t>
      </w:r>
      <w:r w:rsidR="00A64A31" w:rsidRPr="007867B9">
        <w:rPr>
          <w:rFonts w:ascii="Open Sans" w:hAnsi="Open Sans" w:cs="Open Sans"/>
        </w:rPr>
        <w:t xml:space="preserve"> the college’s ‘quality c</w:t>
      </w:r>
      <w:r w:rsidR="00195BE8" w:rsidRPr="007867B9">
        <w:rPr>
          <w:rFonts w:ascii="Open Sans" w:hAnsi="Open Sans" w:cs="Open Sans"/>
        </w:rPr>
        <w:t>ycle’, 62 developmental observations took place with a focus on differentiation. This allowed for a cross-college view of the project in action, a</w:t>
      </w:r>
      <w:r w:rsidR="00AA2453">
        <w:rPr>
          <w:rFonts w:ascii="Open Sans" w:hAnsi="Open Sans" w:cs="Open Sans"/>
        </w:rPr>
        <w:t>nd provided insight into</w:t>
      </w:r>
      <w:r w:rsidR="00195BE8" w:rsidRPr="007867B9">
        <w:rPr>
          <w:rFonts w:ascii="Open Sans" w:hAnsi="Open Sans" w:cs="Open Sans"/>
        </w:rPr>
        <w:t xml:space="preserve"> some of its early outcomes.  Although it was clear that the project had not been embraced by all staff, a significant number attempted to demonstrate best practice in terms of ‘stretch and challenge’ – linking to the methodology</w:t>
      </w:r>
      <w:r w:rsidR="00AF57C9" w:rsidRPr="007867B9">
        <w:rPr>
          <w:rFonts w:ascii="Open Sans" w:hAnsi="Open Sans" w:cs="Open Sans"/>
        </w:rPr>
        <w:t xml:space="preserve">.  Feedback about professional development ranged from </w:t>
      </w:r>
      <w:r w:rsidR="00AF57C9" w:rsidRPr="007867B9">
        <w:rPr>
          <w:rFonts w:ascii="Open Sans" w:hAnsi="Open Sans" w:cs="Open Sans"/>
          <w:i/>
          <w:color w:val="007096"/>
        </w:rPr>
        <w:t>“</w:t>
      </w:r>
      <w:r w:rsidR="00195BE8" w:rsidRPr="007867B9">
        <w:rPr>
          <w:rFonts w:ascii="Open Sans" w:hAnsi="Open Sans" w:cs="Open Sans"/>
          <w:i/>
          <w:color w:val="007096"/>
        </w:rPr>
        <w:t>stretch and challenge activities were embedded into the lesson</w:t>
      </w:r>
      <w:r w:rsidR="00AF57C9" w:rsidRPr="007867B9">
        <w:rPr>
          <w:rFonts w:ascii="Open Sans" w:hAnsi="Open Sans" w:cs="Open Sans"/>
          <w:i/>
          <w:color w:val="007096"/>
        </w:rPr>
        <w:t>”</w:t>
      </w:r>
      <w:r w:rsidR="00195BE8" w:rsidRPr="007867B9">
        <w:rPr>
          <w:rFonts w:ascii="Open Sans" w:hAnsi="Open Sans" w:cs="Open Sans"/>
        </w:rPr>
        <w:t xml:space="preserve">, to </w:t>
      </w:r>
      <w:r w:rsidR="00AF57C9" w:rsidRPr="007867B9">
        <w:rPr>
          <w:rFonts w:ascii="Open Sans" w:hAnsi="Open Sans" w:cs="Open Sans"/>
          <w:i/>
          <w:color w:val="007096"/>
        </w:rPr>
        <w:t>“</w:t>
      </w:r>
      <w:r w:rsidR="00195BE8" w:rsidRPr="007867B9">
        <w:rPr>
          <w:rFonts w:ascii="Open Sans" w:hAnsi="Open Sans" w:cs="Open Sans"/>
          <w:i/>
          <w:color w:val="007096"/>
        </w:rPr>
        <w:t>the</w:t>
      </w:r>
      <w:r w:rsidR="00AF57C9" w:rsidRPr="007867B9">
        <w:rPr>
          <w:rFonts w:ascii="Open Sans" w:hAnsi="Open Sans" w:cs="Open Sans"/>
          <w:i/>
          <w:color w:val="007096"/>
        </w:rPr>
        <w:t xml:space="preserve"> level of stretch was excellent”</w:t>
      </w:r>
      <w:r w:rsidR="00AF57C9" w:rsidRPr="007867B9">
        <w:rPr>
          <w:rFonts w:ascii="Open Sans" w:hAnsi="Open Sans" w:cs="Open Sans"/>
        </w:rPr>
        <w:t xml:space="preserve"> and </w:t>
      </w:r>
      <w:r w:rsidR="00AF57C9" w:rsidRPr="007867B9">
        <w:rPr>
          <w:rFonts w:ascii="Open Sans" w:hAnsi="Open Sans" w:cs="Open Sans"/>
          <w:i/>
          <w:color w:val="007096"/>
        </w:rPr>
        <w:t>“</w:t>
      </w:r>
      <w:r w:rsidR="00195BE8" w:rsidRPr="007867B9">
        <w:rPr>
          <w:rFonts w:ascii="Open Sans" w:hAnsi="Open Sans" w:cs="Open Sans"/>
          <w:i/>
          <w:color w:val="007096"/>
        </w:rPr>
        <w:t>speech, handouts and questions were differentiated outstandingly</w:t>
      </w:r>
      <w:r w:rsidR="00AF57C9" w:rsidRPr="007867B9">
        <w:rPr>
          <w:rFonts w:ascii="Open Sans" w:hAnsi="Open Sans" w:cs="Open Sans"/>
          <w:i/>
          <w:color w:val="007096"/>
        </w:rPr>
        <w:t>”</w:t>
      </w:r>
      <w:r w:rsidR="00195BE8" w:rsidRPr="007867B9">
        <w:rPr>
          <w:rFonts w:ascii="Open Sans" w:hAnsi="Open Sans" w:cs="Open Sans"/>
        </w:rPr>
        <w:t>.</w:t>
      </w:r>
      <w:r w:rsidR="00195BE8" w:rsidRPr="0013170A">
        <w:t xml:space="preserve"> </w:t>
      </w:r>
    </w:p>
    <w:p w:rsidR="007947C1" w:rsidRPr="007867B9" w:rsidRDefault="00195BE8" w:rsidP="007867B9">
      <w:pPr>
        <w:rPr>
          <w:rFonts w:ascii="Open Sans" w:hAnsi="Open Sans" w:cs="Open Sans"/>
        </w:rPr>
      </w:pPr>
      <w:r w:rsidRPr="007867B9">
        <w:rPr>
          <w:rFonts w:ascii="Open Sans" w:hAnsi="Open Sans" w:cs="Open Sans"/>
        </w:rPr>
        <w:lastRenderedPageBreak/>
        <w:t xml:space="preserve">The </w:t>
      </w:r>
      <w:r w:rsidR="00AF57C9" w:rsidRPr="007867B9">
        <w:rPr>
          <w:rFonts w:ascii="Open Sans" w:hAnsi="Open Sans" w:cs="Open Sans"/>
        </w:rPr>
        <w:t xml:space="preserve">parallel </w:t>
      </w:r>
      <w:r w:rsidR="009D4651">
        <w:rPr>
          <w:rFonts w:ascii="Open Sans" w:hAnsi="Open Sans" w:cs="Open Sans"/>
        </w:rPr>
        <w:t>‘</w:t>
      </w:r>
      <w:r w:rsidR="00A64A31" w:rsidRPr="007867B9">
        <w:rPr>
          <w:rFonts w:ascii="Open Sans" w:hAnsi="Open Sans" w:cs="Open Sans"/>
        </w:rPr>
        <w:t>leaders of l</w:t>
      </w:r>
      <w:r w:rsidRPr="007867B9">
        <w:rPr>
          <w:rFonts w:ascii="Open Sans" w:hAnsi="Open Sans" w:cs="Open Sans"/>
        </w:rPr>
        <w:t>earning</w:t>
      </w:r>
      <w:r w:rsidR="009D4651">
        <w:rPr>
          <w:rFonts w:ascii="Open Sans" w:hAnsi="Open Sans" w:cs="Open Sans"/>
        </w:rPr>
        <w:t>’</w:t>
      </w:r>
      <w:r w:rsidRPr="007867B9">
        <w:rPr>
          <w:rFonts w:ascii="Open Sans" w:hAnsi="Open Sans" w:cs="Open Sans"/>
        </w:rPr>
        <w:t xml:space="preserve"> initiative was </w:t>
      </w:r>
      <w:r w:rsidR="00C1107D" w:rsidRPr="007867B9">
        <w:rPr>
          <w:rFonts w:ascii="Open Sans" w:hAnsi="Open Sans" w:cs="Open Sans"/>
        </w:rPr>
        <w:t xml:space="preserve">the </w:t>
      </w:r>
      <w:r w:rsidR="00E8244D" w:rsidRPr="007867B9">
        <w:rPr>
          <w:rFonts w:ascii="Open Sans" w:hAnsi="Open Sans" w:cs="Open Sans"/>
        </w:rPr>
        <w:t>project’s outstanding element</w:t>
      </w:r>
      <w:r w:rsidR="00C1107D" w:rsidRPr="007867B9">
        <w:rPr>
          <w:rFonts w:ascii="Open Sans" w:hAnsi="Open Sans" w:cs="Open Sans"/>
        </w:rPr>
        <w:t xml:space="preserve">, and was </w:t>
      </w:r>
      <w:r w:rsidR="00E8244D" w:rsidRPr="007867B9">
        <w:rPr>
          <w:rFonts w:ascii="Open Sans" w:hAnsi="Open Sans" w:cs="Open Sans"/>
        </w:rPr>
        <w:t>received</w:t>
      </w:r>
      <w:r w:rsidRPr="007867B9">
        <w:rPr>
          <w:rFonts w:ascii="Open Sans" w:hAnsi="Open Sans" w:cs="Open Sans"/>
        </w:rPr>
        <w:t xml:space="preserve"> positively by staff and students</w:t>
      </w:r>
      <w:r w:rsidR="00AF57C9" w:rsidRPr="007867B9">
        <w:rPr>
          <w:rFonts w:ascii="Open Sans" w:hAnsi="Open Sans" w:cs="Open Sans"/>
        </w:rPr>
        <w:t xml:space="preserve">. </w:t>
      </w:r>
      <w:r w:rsidR="00A64A31" w:rsidRPr="007867B9">
        <w:rPr>
          <w:rFonts w:ascii="Open Sans" w:hAnsi="Open Sans" w:cs="Open Sans"/>
        </w:rPr>
        <w:t>It impacted both on the l</w:t>
      </w:r>
      <w:r w:rsidRPr="007867B9">
        <w:rPr>
          <w:rFonts w:ascii="Open Sans" w:hAnsi="Open Sans" w:cs="Open Sans"/>
        </w:rPr>
        <w:t xml:space="preserve">eaders </w:t>
      </w:r>
      <w:r w:rsidR="00AF57C9" w:rsidRPr="007867B9">
        <w:rPr>
          <w:rFonts w:ascii="Open Sans" w:hAnsi="Open Sans" w:cs="Open Sans"/>
        </w:rPr>
        <w:t xml:space="preserve">themselves </w:t>
      </w:r>
      <w:r w:rsidRPr="007867B9">
        <w:rPr>
          <w:rFonts w:ascii="Open Sans" w:hAnsi="Open Sans" w:cs="Open Sans"/>
        </w:rPr>
        <w:t>and the recipients of their coaching</w:t>
      </w:r>
      <w:r w:rsidR="00AF57C9" w:rsidRPr="007867B9">
        <w:rPr>
          <w:rFonts w:ascii="Open Sans" w:hAnsi="Open Sans" w:cs="Open Sans"/>
        </w:rPr>
        <w:t>, in several ways</w:t>
      </w:r>
      <w:r w:rsidR="007947C1" w:rsidRPr="007867B9">
        <w:rPr>
          <w:rFonts w:ascii="Open Sans" w:hAnsi="Open Sans" w:cs="Open Sans"/>
        </w:rPr>
        <w:t>. These included the sense of common purpose, co-learning, and improved understanding.</w:t>
      </w:r>
    </w:p>
    <w:p w:rsidR="00195BE8" w:rsidRPr="007867B9" w:rsidRDefault="007947C1" w:rsidP="007867B9">
      <w:pPr>
        <w:rPr>
          <w:rFonts w:ascii="Open Sans" w:hAnsi="Open Sans" w:cs="Open Sans"/>
        </w:rPr>
      </w:pPr>
      <w:r w:rsidRPr="007867B9">
        <w:rPr>
          <w:rFonts w:ascii="Open Sans" w:hAnsi="Open Sans" w:cs="Open Sans"/>
        </w:rPr>
        <w:t xml:space="preserve">However, </w:t>
      </w:r>
      <w:r w:rsidR="00AF57C9" w:rsidRPr="007867B9">
        <w:rPr>
          <w:rFonts w:ascii="Open Sans" w:hAnsi="Open Sans" w:cs="Open Sans"/>
        </w:rPr>
        <w:t>t</w:t>
      </w:r>
      <w:r w:rsidR="00195BE8" w:rsidRPr="007867B9">
        <w:rPr>
          <w:rFonts w:ascii="Open Sans" w:hAnsi="Open Sans" w:cs="Open Sans"/>
        </w:rPr>
        <w:t xml:space="preserve">he </w:t>
      </w:r>
      <w:r w:rsidR="00AF57C9" w:rsidRPr="007867B9">
        <w:rPr>
          <w:rFonts w:ascii="Open Sans" w:hAnsi="Open Sans" w:cs="Open Sans"/>
        </w:rPr>
        <w:t xml:space="preserve">immediate </w:t>
      </w:r>
      <w:r w:rsidR="00195BE8" w:rsidRPr="007867B9">
        <w:rPr>
          <w:rFonts w:ascii="Open Sans" w:hAnsi="Open Sans" w:cs="Open Sans"/>
        </w:rPr>
        <w:t xml:space="preserve">overall </w:t>
      </w:r>
      <w:r w:rsidR="00AF57C9" w:rsidRPr="007867B9">
        <w:rPr>
          <w:rFonts w:ascii="Open Sans" w:hAnsi="Open Sans" w:cs="Open Sans"/>
        </w:rPr>
        <w:t xml:space="preserve">practical </w:t>
      </w:r>
      <w:r w:rsidR="00195BE8" w:rsidRPr="007867B9">
        <w:rPr>
          <w:rFonts w:ascii="Open Sans" w:hAnsi="Open Sans" w:cs="Open Sans"/>
        </w:rPr>
        <w:t>aim of the pr</w:t>
      </w:r>
      <w:r w:rsidR="00AF57C9" w:rsidRPr="007867B9">
        <w:rPr>
          <w:rFonts w:ascii="Open Sans" w:hAnsi="Open Sans" w:cs="Open Sans"/>
        </w:rPr>
        <w:t>o</w:t>
      </w:r>
      <w:r w:rsidRPr="007867B9">
        <w:rPr>
          <w:rFonts w:ascii="Open Sans" w:hAnsi="Open Sans" w:cs="Open Sans"/>
        </w:rPr>
        <w:t>ject was to improve A2 results, and</w:t>
      </w:r>
      <w:r w:rsidR="00195BE8" w:rsidRPr="007867B9">
        <w:rPr>
          <w:rFonts w:ascii="Open Sans" w:hAnsi="Open Sans" w:cs="Open Sans"/>
        </w:rPr>
        <w:t xml:space="preserve"> can only be measured </w:t>
      </w:r>
      <w:r w:rsidR="00AF57C9" w:rsidRPr="007867B9">
        <w:rPr>
          <w:rFonts w:ascii="Open Sans" w:hAnsi="Open Sans" w:cs="Open Sans"/>
        </w:rPr>
        <w:t xml:space="preserve">objectively </w:t>
      </w:r>
      <w:r w:rsidR="009D4651">
        <w:rPr>
          <w:rFonts w:ascii="Open Sans" w:hAnsi="Open Sans" w:cs="Open Sans"/>
        </w:rPr>
        <w:t xml:space="preserve">when </w:t>
      </w:r>
      <w:r w:rsidRPr="007867B9">
        <w:rPr>
          <w:rFonts w:ascii="Open Sans" w:hAnsi="Open Sans" w:cs="Open Sans"/>
        </w:rPr>
        <w:t>grades emerge in</w:t>
      </w:r>
      <w:r w:rsidR="00195BE8" w:rsidRPr="007867B9">
        <w:rPr>
          <w:rFonts w:ascii="Open Sans" w:hAnsi="Open Sans" w:cs="Open Sans"/>
        </w:rPr>
        <w:t xml:space="preserve"> August</w:t>
      </w:r>
      <w:r w:rsidR="00AF57C9" w:rsidRPr="007867B9">
        <w:rPr>
          <w:rFonts w:ascii="Open Sans" w:hAnsi="Open Sans" w:cs="Open Sans"/>
        </w:rPr>
        <w:t xml:space="preserve"> 2015</w:t>
      </w:r>
      <w:r w:rsidR="00195BE8" w:rsidRPr="007867B9">
        <w:rPr>
          <w:rFonts w:ascii="Open Sans" w:hAnsi="Open Sans" w:cs="Open Sans"/>
        </w:rPr>
        <w:t xml:space="preserve">.       </w:t>
      </w:r>
    </w:p>
    <w:p w:rsidR="00195BE8" w:rsidRPr="0013170A" w:rsidRDefault="00195BE8" w:rsidP="00A64A31">
      <w:pPr>
        <w:pStyle w:val="NormalWeb"/>
        <w:shd w:val="clear" w:color="auto" w:fill="FFFFFF"/>
        <w:spacing w:after="120" w:line="276" w:lineRule="auto"/>
        <w:rPr>
          <w:rFonts w:ascii="Open Sans" w:hAnsi="Open Sans" w:cs="Open Sans"/>
          <w:color w:val="000000"/>
          <w:sz w:val="22"/>
          <w:szCs w:val="22"/>
        </w:rPr>
      </w:pPr>
      <w:r w:rsidRPr="0013170A">
        <w:rPr>
          <w:rFonts w:ascii="Open Sans" w:hAnsi="Open Sans" w:cs="Open Sans"/>
          <w:color w:val="000000"/>
          <w:sz w:val="22"/>
          <w:szCs w:val="22"/>
        </w:rPr>
        <w:t>The p</w:t>
      </w:r>
      <w:r w:rsidR="00F322E2" w:rsidRPr="0013170A">
        <w:rPr>
          <w:rFonts w:ascii="Open Sans" w:hAnsi="Open Sans" w:cs="Open Sans"/>
          <w:color w:val="000000"/>
          <w:sz w:val="22"/>
          <w:szCs w:val="22"/>
        </w:rPr>
        <w:t>roject’s outcomes and impact were</w:t>
      </w:r>
      <w:r w:rsidR="00AF57C9" w:rsidRPr="0013170A">
        <w:rPr>
          <w:rFonts w:ascii="Open Sans" w:hAnsi="Open Sans" w:cs="Open Sans"/>
          <w:color w:val="000000"/>
          <w:sz w:val="22"/>
          <w:szCs w:val="22"/>
        </w:rPr>
        <w:t xml:space="preserve"> monitored </w:t>
      </w:r>
      <w:r w:rsidR="00F322E2" w:rsidRPr="0013170A">
        <w:rPr>
          <w:rFonts w:ascii="Open Sans" w:hAnsi="Open Sans" w:cs="Open Sans"/>
          <w:color w:val="000000"/>
          <w:sz w:val="22"/>
          <w:szCs w:val="22"/>
        </w:rPr>
        <w:t>in the interim through</w:t>
      </w:r>
      <w:r w:rsidR="00AF57C9" w:rsidRPr="0013170A">
        <w:rPr>
          <w:rFonts w:ascii="Open Sans" w:hAnsi="Open Sans" w:cs="Open Sans"/>
          <w:color w:val="000000"/>
          <w:sz w:val="22"/>
          <w:szCs w:val="22"/>
        </w:rPr>
        <w:t xml:space="preserve"> half-</w:t>
      </w:r>
      <w:r w:rsidRPr="0013170A">
        <w:rPr>
          <w:rFonts w:ascii="Open Sans" w:hAnsi="Open Sans" w:cs="Open Sans"/>
          <w:color w:val="000000"/>
          <w:sz w:val="22"/>
          <w:szCs w:val="22"/>
        </w:rPr>
        <w:t>termly data collection points</w:t>
      </w:r>
      <w:r w:rsidR="009D4651">
        <w:rPr>
          <w:rFonts w:ascii="Open Sans" w:hAnsi="Open Sans" w:cs="Open Sans"/>
          <w:color w:val="000000"/>
          <w:sz w:val="22"/>
          <w:szCs w:val="22"/>
        </w:rPr>
        <w:t>: student surveys,</w:t>
      </w:r>
      <w:r w:rsidRPr="0013170A">
        <w:rPr>
          <w:rFonts w:ascii="Open Sans" w:hAnsi="Open Sans" w:cs="Open Sans"/>
          <w:color w:val="000000"/>
          <w:sz w:val="22"/>
          <w:szCs w:val="22"/>
        </w:rPr>
        <w:t xml:space="preserve"> staff and student feedback</w:t>
      </w:r>
      <w:r w:rsidR="009D4651">
        <w:rPr>
          <w:rFonts w:ascii="Open Sans" w:hAnsi="Open Sans" w:cs="Open Sans"/>
          <w:color w:val="000000"/>
          <w:sz w:val="22"/>
          <w:szCs w:val="22"/>
        </w:rPr>
        <w:t>,</w:t>
      </w:r>
      <w:r w:rsidRPr="0013170A">
        <w:rPr>
          <w:rFonts w:ascii="Open Sans" w:hAnsi="Open Sans" w:cs="Open Sans"/>
          <w:color w:val="000000"/>
          <w:sz w:val="22"/>
          <w:szCs w:val="22"/>
        </w:rPr>
        <w:t xml:space="preserve"> and </w:t>
      </w:r>
      <w:r w:rsidR="00F322E2" w:rsidRPr="0013170A">
        <w:rPr>
          <w:rFonts w:ascii="Open Sans" w:hAnsi="Open Sans" w:cs="Open Sans"/>
          <w:color w:val="000000"/>
          <w:sz w:val="22"/>
          <w:szCs w:val="22"/>
        </w:rPr>
        <w:t xml:space="preserve">via </w:t>
      </w:r>
      <w:r w:rsidRPr="0013170A">
        <w:rPr>
          <w:rFonts w:ascii="Open Sans" w:hAnsi="Open Sans" w:cs="Open Sans"/>
          <w:color w:val="000000"/>
          <w:sz w:val="22"/>
          <w:szCs w:val="22"/>
        </w:rPr>
        <w:t xml:space="preserve">the lesson observation cycle.  The NIACE </w:t>
      </w:r>
      <w:r w:rsidR="00F322E2" w:rsidRPr="0013170A">
        <w:rPr>
          <w:rFonts w:ascii="Open Sans" w:hAnsi="Open Sans" w:cs="Open Sans"/>
          <w:color w:val="000000"/>
          <w:sz w:val="22"/>
          <w:szCs w:val="22"/>
        </w:rPr>
        <w:t>planning tool w</w:t>
      </w:r>
      <w:r w:rsidRPr="0013170A">
        <w:rPr>
          <w:rFonts w:ascii="Open Sans" w:hAnsi="Open Sans" w:cs="Open Sans"/>
          <w:color w:val="000000"/>
          <w:sz w:val="22"/>
          <w:szCs w:val="22"/>
        </w:rPr>
        <w:t xml:space="preserve">as </w:t>
      </w:r>
      <w:r w:rsidR="00F322E2" w:rsidRPr="0013170A">
        <w:rPr>
          <w:rFonts w:ascii="Open Sans" w:hAnsi="Open Sans" w:cs="Open Sans"/>
          <w:color w:val="000000"/>
          <w:sz w:val="22"/>
          <w:szCs w:val="22"/>
        </w:rPr>
        <w:t>also</w:t>
      </w:r>
      <w:r w:rsidRPr="0013170A">
        <w:rPr>
          <w:rFonts w:ascii="Open Sans" w:hAnsi="Open Sans" w:cs="Open Sans"/>
          <w:color w:val="000000"/>
          <w:sz w:val="22"/>
          <w:szCs w:val="22"/>
        </w:rPr>
        <w:t xml:space="preserve"> used to record and trac</w:t>
      </w:r>
      <w:r w:rsidR="00E8244D" w:rsidRPr="0013170A">
        <w:rPr>
          <w:rFonts w:ascii="Open Sans" w:hAnsi="Open Sans" w:cs="Open Sans"/>
          <w:color w:val="000000"/>
          <w:sz w:val="22"/>
          <w:szCs w:val="22"/>
        </w:rPr>
        <w:t>k</w:t>
      </w:r>
      <w:r w:rsidR="00C1107D" w:rsidRPr="0013170A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E8244D" w:rsidRPr="0013170A">
        <w:rPr>
          <w:rFonts w:ascii="Open Sans" w:hAnsi="Open Sans" w:cs="Open Sans"/>
          <w:color w:val="000000"/>
          <w:sz w:val="22"/>
          <w:szCs w:val="22"/>
        </w:rPr>
        <w:t>project progress</w:t>
      </w:r>
      <w:r w:rsidR="00C1107D" w:rsidRPr="0013170A">
        <w:rPr>
          <w:rFonts w:ascii="Open Sans" w:hAnsi="Open Sans" w:cs="Open Sans"/>
          <w:color w:val="000000"/>
          <w:sz w:val="22"/>
          <w:szCs w:val="22"/>
        </w:rPr>
        <w:t xml:space="preserve">. </w:t>
      </w:r>
    </w:p>
    <w:p w:rsidR="00C1107D" w:rsidRPr="0013170A" w:rsidRDefault="00C1107D" w:rsidP="00A64A31">
      <w:pPr>
        <w:pStyle w:val="NormalWeb"/>
        <w:shd w:val="clear" w:color="auto" w:fill="FFFFFF"/>
        <w:spacing w:after="120" w:line="276" w:lineRule="auto"/>
        <w:rPr>
          <w:rFonts w:ascii="Open Sans" w:hAnsi="Open Sans" w:cs="Open Sans"/>
          <w:color w:val="000000"/>
          <w:sz w:val="22"/>
          <w:szCs w:val="22"/>
        </w:rPr>
      </w:pPr>
      <w:r w:rsidRPr="0013170A">
        <w:rPr>
          <w:rFonts w:ascii="Open Sans" w:hAnsi="Open Sans" w:cs="Open Sans"/>
          <w:color w:val="000000"/>
          <w:sz w:val="22"/>
          <w:szCs w:val="22"/>
        </w:rPr>
        <w:t xml:space="preserve">Staff increased their engagement with the </w:t>
      </w:r>
      <w:r w:rsidR="00E8244D" w:rsidRPr="0013170A">
        <w:rPr>
          <w:rFonts w:ascii="Open Sans" w:hAnsi="Open Sans" w:cs="Open Sans"/>
          <w:color w:val="000000"/>
          <w:sz w:val="22"/>
          <w:szCs w:val="22"/>
        </w:rPr>
        <w:t>P</w:t>
      </w:r>
      <w:r w:rsidRPr="0013170A">
        <w:rPr>
          <w:rFonts w:ascii="Open Sans" w:hAnsi="Open Sans" w:cs="Open Sans"/>
          <w:color w:val="000000"/>
          <w:sz w:val="22"/>
          <w:szCs w:val="22"/>
        </w:rPr>
        <w:t xml:space="preserve">rofessional </w:t>
      </w:r>
      <w:r w:rsidR="00E8244D" w:rsidRPr="0013170A">
        <w:rPr>
          <w:rFonts w:ascii="Open Sans" w:hAnsi="Open Sans" w:cs="Open Sans"/>
          <w:color w:val="000000"/>
          <w:sz w:val="22"/>
          <w:szCs w:val="22"/>
        </w:rPr>
        <w:t>S</w:t>
      </w:r>
      <w:r w:rsidRPr="0013170A">
        <w:rPr>
          <w:rFonts w:ascii="Open Sans" w:hAnsi="Open Sans" w:cs="Open Sans"/>
          <w:color w:val="000000"/>
          <w:sz w:val="22"/>
          <w:szCs w:val="22"/>
        </w:rPr>
        <w:t xml:space="preserve">tandards through developing </w:t>
      </w:r>
      <w:r w:rsidR="00E8244D" w:rsidRPr="0013170A">
        <w:rPr>
          <w:rFonts w:ascii="Open Sans" w:hAnsi="Open Sans" w:cs="Open Sans"/>
          <w:color w:val="000000"/>
          <w:sz w:val="22"/>
          <w:szCs w:val="22"/>
        </w:rPr>
        <w:t xml:space="preserve">their </w:t>
      </w:r>
      <w:r w:rsidRPr="0013170A">
        <w:rPr>
          <w:rFonts w:ascii="Open Sans" w:hAnsi="Open Sans" w:cs="Open Sans"/>
          <w:color w:val="000000"/>
          <w:sz w:val="22"/>
          <w:szCs w:val="22"/>
        </w:rPr>
        <w:t xml:space="preserve">ability to meet diverse </w:t>
      </w:r>
      <w:r w:rsidR="00E8244D" w:rsidRPr="0013170A">
        <w:rPr>
          <w:rFonts w:ascii="Open Sans" w:hAnsi="Open Sans" w:cs="Open Sans"/>
          <w:color w:val="000000"/>
          <w:sz w:val="22"/>
          <w:szCs w:val="22"/>
        </w:rPr>
        <w:t xml:space="preserve">learner </w:t>
      </w:r>
      <w:r w:rsidRPr="0013170A">
        <w:rPr>
          <w:rFonts w:ascii="Open Sans" w:hAnsi="Open Sans" w:cs="Open Sans"/>
          <w:color w:val="000000"/>
          <w:sz w:val="22"/>
          <w:szCs w:val="22"/>
        </w:rPr>
        <w:t>needs</w:t>
      </w:r>
      <w:r w:rsidR="00E8244D" w:rsidRPr="0013170A">
        <w:rPr>
          <w:rFonts w:ascii="Open Sans" w:hAnsi="Open Sans" w:cs="Open Sans"/>
          <w:color w:val="000000"/>
          <w:sz w:val="22"/>
          <w:szCs w:val="22"/>
        </w:rPr>
        <w:t>, inspire and motivate and help learners develop their own responsibility for progress.</w:t>
      </w:r>
    </w:p>
    <w:p w:rsidR="00126597" w:rsidRPr="0013170A" w:rsidRDefault="00126597" w:rsidP="00A64A31">
      <w:pPr>
        <w:pStyle w:val="Heading1"/>
        <w:spacing w:after="120"/>
        <w:rPr>
          <w:rFonts w:ascii="Open Sans" w:hAnsi="Open Sans" w:cs="Open Sans"/>
          <w:color w:val="007096"/>
          <w:sz w:val="22"/>
          <w:szCs w:val="22"/>
        </w:rPr>
      </w:pPr>
      <w:r w:rsidRPr="0013170A">
        <w:rPr>
          <w:rFonts w:ascii="Open Sans" w:hAnsi="Open Sans" w:cs="Open Sans"/>
          <w:color w:val="007096"/>
          <w:sz w:val="22"/>
          <w:szCs w:val="22"/>
        </w:rPr>
        <w:t>Lessons learned</w:t>
      </w:r>
    </w:p>
    <w:p w:rsidR="00181973" w:rsidRPr="007867B9" w:rsidRDefault="00181973" w:rsidP="007867B9">
      <w:pPr>
        <w:rPr>
          <w:rFonts w:ascii="Open Sans" w:hAnsi="Open Sans" w:cs="Open Sans"/>
        </w:rPr>
      </w:pPr>
      <w:r w:rsidRPr="007867B9">
        <w:rPr>
          <w:rFonts w:ascii="Open Sans" w:hAnsi="Open Sans" w:cs="Open Sans"/>
        </w:rPr>
        <w:t>The collaborative element of the project p</w:t>
      </w:r>
      <w:r w:rsidR="001D018B" w:rsidRPr="007867B9">
        <w:rPr>
          <w:rFonts w:ascii="Open Sans" w:hAnsi="Open Sans" w:cs="Open Sans"/>
        </w:rPr>
        <w:t>roved a significant challenge. </w:t>
      </w:r>
      <w:r w:rsidRPr="007867B9">
        <w:rPr>
          <w:rFonts w:ascii="Open Sans" w:hAnsi="Open Sans" w:cs="Open Sans"/>
        </w:rPr>
        <w:t xml:space="preserve">The very specific nature of the project meant that it was difficult to </w:t>
      </w:r>
      <w:r w:rsidR="001D018B" w:rsidRPr="007867B9">
        <w:rPr>
          <w:rFonts w:ascii="Open Sans" w:hAnsi="Open Sans" w:cs="Open Sans"/>
        </w:rPr>
        <w:t>work with partners.  However, t</w:t>
      </w:r>
      <w:r w:rsidR="00A64A31" w:rsidRPr="007867B9">
        <w:rPr>
          <w:rFonts w:ascii="Open Sans" w:hAnsi="Open Sans" w:cs="Open Sans"/>
        </w:rPr>
        <w:t>he c</w:t>
      </w:r>
      <w:r w:rsidR="001D018B" w:rsidRPr="007867B9">
        <w:rPr>
          <w:rFonts w:ascii="Open Sans" w:hAnsi="Open Sans" w:cs="Open Sans"/>
        </w:rPr>
        <w:t>ollege</w:t>
      </w:r>
      <w:r w:rsidRPr="007867B9">
        <w:rPr>
          <w:rFonts w:ascii="Open Sans" w:hAnsi="Open Sans" w:cs="Open Sans"/>
        </w:rPr>
        <w:t xml:space="preserve"> att</w:t>
      </w:r>
      <w:r w:rsidR="001D018B" w:rsidRPr="007867B9">
        <w:rPr>
          <w:rFonts w:ascii="Open Sans" w:hAnsi="Open Sans" w:cs="Open Sans"/>
        </w:rPr>
        <w:t>empted to overcome this by show</w:t>
      </w:r>
      <w:r w:rsidRPr="007867B9">
        <w:rPr>
          <w:rFonts w:ascii="Open Sans" w:hAnsi="Open Sans" w:cs="Open Sans"/>
        </w:rPr>
        <w:t xml:space="preserve">casing the project at various </w:t>
      </w:r>
      <w:r w:rsidR="00A7096B" w:rsidRPr="007867B9">
        <w:rPr>
          <w:rFonts w:ascii="Open Sans" w:hAnsi="Open Sans" w:cs="Open Sans"/>
        </w:rPr>
        <w:t>teaching and learning</w:t>
      </w:r>
      <w:r w:rsidRPr="007867B9">
        <w:rPr>
          <w:rFonts w:ascii="Open Sans" w:hAnsi="Open Sans" w:cs="Open Sans"/>
        </w:rPr>
        <w:t xml:space="preserve"> events</w:t>
      </w:r>
      <w:r w:rsidR="00A7096B" w:rsidRPr="007867B9">
        <w:rPr>
          <w:rFonts w:ascii="Open Sans" w:hAnsi="Open Sans" w:cs="Open Sans"/>
        </w:rPr>
        <w:t xml:space="preserve">, with feedback gained. </w:t>
      </w:r>
      <w:r w:rsidRPr="007867B9">
        <w:rPr>
          <w:rFonts w:ascii="Open Sans" w:hAnsi="Open Sans" w:cs="Open Sans"/>
        </w:rPr>
        <w:t xml:space="preserve">Next time, </w:t>
      </w:r>
      <w:r w:rsidR="00A64A31" w:rsidRPr="007867B9">
        <w:rPr>
          <w:rFonts w:ascii="Open Sans" w:hAnsi="Open Sans" w:cs="Open Sans"/>
        </w:rPr>
        <w:t>the c</w:t>
      </w:r>
      <w:r w:rsidR="00A7096B" w:rsidRPr="007867B9">
        <w:rPr>
          <w:rFonts w:ascii="Open Sans" w:hAnsi="Open Sans" w:cs="Open Sans"/>
        </w:rPr>
        <w:t>ollege would</w:t>
      </w:r>
      <w:r w:rsidRPr="007867B9">
        <w:rPr>
          <w:rFonts w:ascii="Open Sans" w:hAnsi="Open Sans" w:cs="Open Sans"/>
        </w:rPr>
        <w:t xml:space="preserve"> identify an area for development common to several institutions and work with them on developing, implementing and evaluating the project. </w:t>
      </w:r>
    </w:p>
    <w:p w:rsidR="00181973" w:rsidRPr="007867B9" w:rsidRDefault="00181973" w:rsidP="007867B9">
      <w:pPr>
        <w:rPr>
          <w:rFonts w:ascii="Open Sans" w:hAnsi="Open Sans" w:cs="Open Sans"/>
        </w:rPr>
      </w:pPr>
      <w:r w:rsidRPr="007867B9">
        <w:rPr>
          <w:rFonts w:ascii="Open Sans" w:hAnsi="Open Sans" w:cs="Open Sans"/>
        </w:rPr>
        <w:t xml:space="preserve">A further problem was finding meaningful interim milestone data to measure the progress </w:t>
      </w:r>
      <w:r w:rsidR="00A7096B" w:rsidRPr="007867B9">
        <w:rPr>
          <w:rFonts w:ascii="Open Sans" w:hAnsi="Open Sans" w:cs="Open Sans"/>
        </w:rPr>
        <w:t xml:space="preserve">and impact </w:t>
      </w:r>
      <w:r w:rsidRPr="007867B9">
        <w:rPr>
          <w:rFonts w:ascii="Open Sans" w:hAnsi="Open Sans" w:cs="Open Sans"/>
        </w:rPr>
        <w:t>of project</w:t>
      </w:r>
      <w:r w:rsidR="00A7096B" w:rsidRPr="007867B9">
        <w:rPr>
          <w:rFonts w:ascii="Open Sans" w:hAnsi="Open Sans" w:cs="Open Sans"/>
        </w:rPr>
        <w:t xml:space="preserve"> activities. Students’ half-term grades a</w:t>
      </w:r>
      <w:r w:rsidRPr="007867B9">
        <w:rPr>
          <w:rFonts w:ascii="Open Sans" w:hAnsi="Open Sans" w:cs="Open Sans"/>
        </w:rPr>
        <w:t>re not always an accurate</w:t>
      </w:r>
      <w:r w:rsidR="00A7096B" w:rsidRPr="007867B9">
        <w:rPr>
          <w:rFonts w:ascii="Open Sans" w:hAnsi="Open Sans" w:cs="Open Sans"/>
        </w:rPr>
        <w:t xml:space="preserve"> reflection of the level they a</w:t>
      </w:r>
      <w:r w:rsidRPr="007867B9">
        <w:rPr>
          <w:rFonts w:ascii="Open Sans" w:hAnsi="Open Sans" w:cs="Open Sans"/>
        </w:rPr>
        <w:t xml:space="preserve">re </w:t>
      </w:r>
      <w:r w:rsidR="00A7096B" w:rsidRPr="007867B9">
        <w:rPr>
          <w:rFonts w:ascii="Open Sans" w:hAnsi="Open Sans" w:cs="Open Sans"/>
        </w:rPr>
        <w:t xml:space="preserve">actually </w:t>
      </w:r>
      <w:r w:rsidRPr="007867B9">
        <w:rPr>
          <w:rFonts w:ascii="Open Sans" w:hAnsi="Open Sans" w:cs="Open Sans"/>
        </w:rPr>
        <w:t xml:space="preserve">working at, thus making it </w:t>
      </w:r>
      <w:r w:rsidR="00A7096B" w:rsidRPr="007867B9">
        <w:rPr>
          <w:rFonts w:ascii="Open Sans" w:hAnsi="Open Sans" w:cs="Open Sans"/>
        </w:rPr>
        <w:t xml:space="preserve">difficult to measure </w:t>
      </w:r>
      <w:r w:rsidRPr="007867B9">
        <w:rPr>
          <w:rFonts w:ascii="Open Sans" w:hAnsi="Open Sans" w:cs="Open Sans"/>
        </w:rPr>
        <w:t>success</w:t>
      </w:r>
      <w:r w:rsidR="00A7096B" w:rsidRPr="007867B9">
        <w:rPr>
          <w:rFonts w:ascii="Open Sans" w:hAnsi="Open Sans" w:cs="Open Sans"/>
        </w:rPr>
        <w:t xml:space="preserve"> reliably</w:t>
      </w:r>
      <w:r w:rsidRPr="007867B9">
        <w:rPr>
          <w:rFonts w:ascii="Open Sans" w:hAnsi="Open Sans" w:cs="Open Sans"/>
        </w:rPr>
        <w:t>.  To counter this, we adopted a more qualitative approach, using surveys and lesson observations. </w:t>
      </w:r>
    </w:p>
    <w:p w:rsidR="00A7096B" w:rsidRPr="007867B9" w:rsidRDefault="00A64A31" w:rsidP="007867B9">
      <w:pPr>
        <w:rPr>
          <w:rFonts w:ascii="Open Sans" w:hAnsi="Open Sans" w:cs="Open Sans"/>
        </w:rPr>
      </w:pPr>
      <w:r w:rsidRPr="007867B9">
        <w:rPr>
          <w:rFonts w:ascii="Open Sans" w:hAnsi="Open Sans" w:cs="Open Sans"/>
        </w:rPr>
        <w:t>The leaders of l</w:t>
      </w:r>
      <w:r w:rsidR="00181973" w:rsidRPr="007867B9">
        <w:rPr>
          <w:rFonts w:ascii="Open Sans" w:hAnsi="Open Sans" w:cs="Open Sans"/>
        </w:rPr>
        <w:t>earning became the main focus of the pro</w:t>
      </w:r>
      <w:r w:rsidR="00A7096B" w:rsidRPr="007867B9">
        <w:rPr>
          <w:rFonts w:ascii="Open Sans" w:hAnsi="Open Sans" w:cs="Open Sans"/>
        </w:rPr>
        <w:t>ject, proving a real success.</w:t>
      </w:r>
      <w:r w:rsidR="00181973" w:rsidRPr="007867B9">
        <w:rPr>
          <w:rFonts w:ascii="Open Sans" w:hAnsi="Open Sans" w:cs="Open Sans"/>
        </w:rPr>
        <w:t xml:space="preserve"> To succeed</w:t>
      </w:r>
      <w:r w:rsidR="00A7096B" w:rsidRPr="007867B9">
        <w:rPr>
          <w:rFonts w:ascii="Open Sans" w:hAnsi="Open Sans" w:cs="Open Sans"/>
        </w:rPr>
        <w:t>, staff and student support is essential. A</w:t>
      </w:r>
      <w:r w:rsidR="00181973" w:rsidRPr="007867B9">
        <w:rPr>
          <w:rFonts w:ascii="Open Sans" w:hAnsi="Open Sans" w:cs="Open Sans"/>
        </w:rPr>
        <w:t>l</w:t>
      </w:r>
      <w:r w:rsidR="00A7096B" w:rsidRPr="007867B9">
        <w:rPr>
          <w:rFonts w:ascii="Open Sans" w:hAnsi="Open Sans" w:cs="Open Sans"/>
        </w:rPr>
        <w:t>locating time to collect evidence and for liaison</w:t>
      </w:r>
      <w:r w:rsidR="007B6B0E" w:rsidRPr="007867B9">
        <w:rPr>
          <w:rFonts w:ascii="Open Sans" w:hAnsi="Open Sans" w:cs="Open Sans"/>
        </w:rPr>
        <w:t xml:space="preserve"> with the peer a</w:t>
      </w:r>
      <w:r w:rsidR="00181973" w:rsidRPr="007867B9">
        <w:rPr>
          <w:rFonts w:ascii="Open Sans" w:hAnsi="Open Sans" w:cs="Open Sans"/>
        </w:rPr>
        <w:t>dvisor</w:t>
      </w:r>
      <w:r w:rsidR="00A7096B" w:rsidRPr="007867B9">
        <w:rPr>
          <w:rFonts w:ascii="Open Sans" w:hAnsi="Open Sans" w:cs="Open Sans"/>
        </w:rPr>
        <w:t xml:space="preserve"> matters, too. M</w:t>
      </w:r>
      <w:r w:rsidR="00181973" w:rsidRPr="007867B9">
        <w:rPr>
          <w:rFonts w:ascii="Open Sans" w:hAnsi="Open Sans" w:cs="Open Sans"/>
        </w:rPr>
        <w:t xml:space="preserve">ost importantly, the target group </w:t>
      </w:r>
      <w:r w:rsidR="00A7096B" w:rsidRPr="007867B9">
        <w:rPr>
          <w:rFonts w:ascii="Open Sans" w:hAnsi="Open Sans" w:cs="Open Sans"/>
        </w:rPr>
        <w:t>must</w:t>
      </w:r>
      <w:r w:rsidR="00181973" w:rsidRPr="007867B9">
        <w:rPr>
          <w:rFonts w:ascii="Open Sans" w:hAnsi="Open Sans" w:cs="Open Sans"/>
        </w:rPr>
        <w:t xml:space="preserve"> be included in the whole process</w:t>
      </w:r>
      <w:r w:rsidR="00A7096B" w:rsidRPr="007867B9">
        <w:rPr>
          <w:rFonts w:ascii="Open Sans" w:hAnsi="Open Sans" w:cs="Open Sans"/>
        </w:rPr>
        <w:t>,</w:t>
      </w:r>
      <w:r w:rsidR="00181973" w:rsidRPr="007867B9">
        <w:rPr>
          <w:rFonts w:ascii="Open Sans" w:hAnsi="Open Sans" w:cs="Open Sans"/>
        </w:rPr>
        <w:t xml:space="preserve"> in order for them to realise the value of the project </w:t>
      </w:r>
      <w:r w:rsidR="00A7096B" w:rsidRPr="007867B9">
        <w:rPr>
          <w:rFonts w:ascii="Open Sans" w:hAnsi="Open Sans" w:cs="Open Sans"/>
        </w:rPr>
        <w:t xml:space="preserve">for themselves </w:t>
      </w:r>
      <w:r w:rsidR="00181973" w:rsidRPr="007867B9">
        <w:rPr>
          <w:rFonts w:ascii="Open Sans" w:hAnsi="Open Sans" w:cs="Open Sans"/>
        </w:rPr>
        <w:t xml:space="preserve">and </w:t>
      </w:r>
      <w:r w:rsidR="00A7096B" w:rsidRPr="007867B9">
        <w:rPr>
          <w:rFonts w:ascii="Open Sans" w:hAnsi="Open Sans" w:cs="Open Sans"/>
        </w:rPr>
        <w:t>engage</w:t>
      </w:r>
      <w:r w:rsidR="00181973" w:rsidRPr="007867B9">
        <w:rPr>
          <w:rFonts w:ascii="Open Sans" w:hAnsi="Open Sans" w:cs="Open Sans"/>
        </w:rPr>
        <w:t xml:space="preserve"> fully.   </w:t>
      </w:r>
    </w:p>
    <w:p w:rsidR="003467CB" w:rsidRPr="0013170A" w:rsidRDefault="0013170A" w:rsidP="00A64A31">
      <w:pPr>
        <w:pStyle w:val="Heading1"/>
        <w:spacing w:after="120"/>
        <w:rPr>
          <w:rFonts w:ascii="Open Sans" w:hAnsi="Open Sans" w:cs="Open Sans"/>
          <w:color w:val="007096"/>
          <w:sz w:val="22"/>
          <w:szCs w:val="22"/>
        </w:rPr>
      </w:pPr>
      <w:r>
        <w:rPr>
          <w:rFonts w:ascii="Open Sans" w:hAnsi="Open Sans" w:cs="Open Sans"/>
          <w:color w:val="007096"/>
          <w:sz w:val="22"/>
          <w:szCs w:val="22"/>
        </w:rPr>
        <w:lastRenderedPageBreak/>
        <w:t>Sustainability and t</w:t>
      </w:r>
      <w:r w:rsidR="003467CB" w:rsidRPr="0013170A">
        <w:rPr>
          <w:rFonts w:ascii="Open Sans" w:hAnsi="Open Sans" w:cs="Open Sans"/>
          <w:color w:val="007096"/>
          <w:sz w:val="22"/>
          <w:szCs w:val="22"/>
        </w:rPr>
        <w:t>ransferability</w:t>
      </w:r>
    </w:p>
    <w:p w:rsidR="0085178F" w:rsidRPr="009D4651" w:rsidRDefault="00AF57C9" w:rsidP="009D4651">
      <w:pPr>
        <w:rPr>
          <w:rFonts w:ascii="Open Sans" w:hAnsi="Open Sans" w:cs="Open Sans"/>
        </w:rPr>
      </w:pPr>
      <w:r w:rsidRPr="009D4651">
        <w:rPr>
          <w:rFonts w:ascii="Open Sans" w:hAnsi="Open Sans" w:cs="Open Sans"/>
        </w:rPr>
        <w:t xml:space="preserve">The project will </w:t>
      </w:r>
      <w:r w:rsidR="00E8244D" w:rsidRPr="009D4651">
        <w:rPr>
          <w:rFonts w:ascii="Open Sans" w:hAnsi="Open Sans" w:cs="Open Sans"/>
        </w:rPr>
        <w:t xml:space="preserve">definitely </w:t>
      </w:r>
      <w:r w:rsidRPr="009D4651">
        <w:rPr>
          <w:rFonts w:ascii="Open Sans" w:hAnsi="Open Sans" w:cs="Open Sans"/>
        </w:rPr>
        <w:t>continue next year</w:t>
      </w:r>
      <w:r w:rsidR="0085178F" w:rsidRPr="009D4651">
        <w:rPr>
          <w:rFonts w:ascii="Open Sans" w:hAnsi="Open Sans" w:cs="Open Sans"/>
        </w:rPr>
        <w:t>,</w:t>
      </w:r>
      <w:r w:rsidRPr="009D4651">
        <w:rPr>
          <w:rFonts w:ascii="Open Sans" w:hAnsi="Open Sans" w:cs="Open Sans"/>
        </w:rPr>
        <w:t xml:space="preserve"> as </w:t>
      </w:r>
      <w:r w:rsidR="00E8244D" w:rsidRPr="009D4651">
        <w:rPr>
          <w:rFonts w:ascii="Open Sans" w:hAnsi="Open Sans" w:cs="Open Sans"/>
        </w:rPr>
        <w:t>its potential further</w:t>
      </w:r>
      <w:r w:rsidRPr="009D4651">
        <w:rPr>
          <w:rFonts w:ascii="Open Sans" w:hAnsi="Open Sans" w:cs="Open Sans"/>
        </w:rPr>
        <w:t xml:space="preserve"> benefits are </w:t>
      </w:r>
      <w:r w:rsidR="00B95484" w:rsidRPr="009D4651">
        <w:rPr>
          <w:rFonts w:ascii="Open Sans" w:hAnsi="Open Sans" w:cs="Open Sans"/>
        </w:rPr>
        <w:t>recognised as</w:t>
      </w:r>
      <w:r w:rsidR="00E8244D" w:rsidRPr="009D4651">
        <w:rPr>
          <w:rFonts w:ascii="Open Sans" w:hAnsi="Open Sans" w:cs="Open Sans"/>
        </w:rPr>
        <w:t xml:space="preserve"> significant</w:t>
      </w:r>
      <w:r w:rsidRPr="009D4651">
        <w:rPr>
          <w:rFonts w:ascii="Open Sans" w:hAnsi="Open Sans" w:cs="Open Sans"/>
        </w:rPr>
        <w:t xml:space="preserve">.  </w:t>
      </w:r>
      <w:r w:rsidR="00D5295C" w:rsidRPr="009D4651">
        <w:rPr>
          <w:rFonts w:ascii="Open Sans" w:hAnsi="Open Sans" w:cs="Open Sans"/>
        </w:rPr>
        <w:t xml:space="preserve">The approaches </w:t>
      </w:r>
      <w:r w:rsidR="00E8244D" w:rsidRPr="009D4651">
        <w:rPr>
          <w:rFonts w:ascii="Open Sans" w:hAnsi="Open Sans" w:cs="Open Sans"/>
        </w:rPr>
        <w:t xml:space="preserve">explored and </w:t>
      </w:r>
      <w:r w:rsidR="00D5295C" w:rsidRPr="009D4651">
        <w:rPr>
          <w:rFonts w:ascii="Open Sans" w:hAnsi="Open Sans" w:cs="Open Sans"/>
        </w:rPr>
        <w:t xml:space="preserve">adopted can </w:t>
      </w:r>
      <w:r w:rsidRPr="009D4651">
        <w:rPr>
          <w:rFonts w:ascii="Open Sans" w:hAnsi="Open Sans" w:cs="Open Sans"/>
        </w:rPr>
        <w:t xml:space="preserve">improve results, </w:t>
      </w:r>
      <w:r w:rsidR="00D5295C" w:rsidRPr="009D4651">
        <w:rPr>
          <w:rFonts w:ascii="Open Sans" w:hAnsi="Open Sans" w:cs="Open Sans"/>
        </w:rPr>
        <w:t>further boost</w:t>
      </w:r>
      <w:r w:rsidRPr="009D4651">
        <w:rPr>
          <w:rFonts w:ascii="Open Sans" w:hAnsi="Open Sans" w:cs="Open Sans"/>
        </w:rPr>
        <w:t xml:space="preserve"> the quality of teaching, promote </w:t>
      </w:r>
      <w:r w:rsidR="00E8244D" w:rsidRPr="009D4651">
        <w:rPr>
          <w:rFonts w:ascii="Open Sans" w:hAnsi="Open Sans" w:cs="Open Sans"/>
        </w:rPr>
        <w:t>more and better</w:t>
      </w:r>
      <w:r w:rsidR="00D5295C" w:rsidRPr="009D4651">
        <w:rPr>
          <w:rFonts w:ascii="Open Sans" w:hAnsi="Open Sans" w:cs="Open Sans"/>
        </w:rPr>
        <w:t xml:space="preserve"> </w:t>
      </w:r>
      <w:r w:rsidRPr="009D4651">
        <w:rPr>
          <w:rFonts w:ascii="Open Sans" w:hAnsi="Open Sans" w:cs="Open Sans"/>
        </w:rPr>
        <w:t>independent learning, empower learners</w:t>
      </w:r>
      <w:r w:rsidR="00E8244D" w:rsidRPr="009D4651">
        <w:rPr>
          <w:rFonts w:ascii="Open Sans" w:hAnsi="Open Sans" w:cs="Open Sans"/>
        </w:rPr>
        <w:t xml:space="preserve"> generally,</w:t>
      </w:r>
      <w:r w:rsidRPr="009D4651">
        <w:rPr>
          <w:rFonts w:ascii="Open Sans" w:hAnsi="Open Sans" w:cs="Open Sans"/>
        </w:rPr>
        <w:t xml:space="preserve"> and help </w:t>
      </w:r>
      <w:r w:rsidR="00E8244D" w:rsidRPr="009D4651">
        <w:rPr>
          <w:rFonts w:ascii="Open Sans" w:hAnsi="Open Sans" w:cs="Open Sans"/>
        </w:rPr>
        <w:t xml:space="preserve">staff </w:t>
      </w:r>
      <w:r w:rsidRPr="009D4651">
        <w:rPr>
          <w:rFonts w:ascii="Open Sans" w:hAnsi="Open Sans" w:cs="Open Sans"/>
        </w:rPr>
        <w:t xml:space="preserve">with the </w:t>
      </w:r>
      <w:r w:rsidR="00640A63" w:rsidRPr="009D4651">
        <w:rPr>
          <w:rFonts w:ascii="Open Sans" w:hAnsi="Open Sans" w:cs="Open Sans"/>
        </w:rPr>
        <w:t>transition to linear A l</w:t>
      </w:r>
      <w:r w:rsidR="0085178F" w:rsidRPr="009D4651">
        <w:rPr>
          <w:rFonts w:ascii="Open Sans" w:hAnsi="Open Sans" w:cs="Open Sans"/>
        </w:rPr>
        <w:t>evel</w:t>
      </w:r>
      <w:r w:rsidR="00E8244D" w:rsidRPr="009D4651">
        <w:rPr>
          <w:rFonts w:ascii="Open Sans" w:hAnsi="Open Sans" w:cs="Open Sans"/>
        </w:rPr>
        <w:t>s</w:t>
      </w:r>
      <w:r w:rsidR="0085178F" w:rsidRPr="009D4651">
        <w:rPr>
          <w:rFonts w:ascii="Open Sans" w:hAnsi="Open Sans" w:cs="Open Sans"/>
        </w:rPr>
        <w:t xml:space="preserve">. </w:t>
      </w:r>
    </w:p>
    <w:p w:rsidR="00AF57C9" w:rsidRPr="009D4651" w:rsidRDefault="0085178F" w:rsidP="009D4651">
      <w:pPr>
        <w:rPr>
          <w:rFonts w:ascii="Open Sans" w:hAnsi="Open Sans" w:cs="Open Sans"/>
        </w:rPr>
      </w:pPr>
      <w:r w:rsidRPr="009D4651">
        <w:rPr>
          <w:rFonts w:ascii="Open Sans" w:hAnsi="Open Sans" w:cs="Open Sans"/>
        </w:rPr>
        <w:t>A</w:t>
      </w:r>
      <w:r w:rsidR="00AF57C9" w:rsidRPr="009D4651">
        <w:rPr>
          <w:rFonts w:ascii="Open Sans" w:hAnsi="Open Sans" w:cs="Open Sans"/>
        </w:rPr>
        <w:t>chievement gaps will</w:t>
      </w:r>
      <w:r w:rsidR="00D5295C" w:rsidRPr="009D4651">
        <w:rPr>
          <w:rFonts w:ascii="Open Sans" w:hAnsi="Open Sans" w:cs="Open Sans"/>
        </w:rPr>
        <w:t xml:space="preserve"> continue to be monitored</w:t>
      </w:r>
      <w:r w:rsidRPr="009D4651">
        <w:rPr>
          <w:rFonts w:ascii="Open Sans" w:hAnsi="Open Sans" w:cs="Open Sans"/>
        </w:rPr>
        <w:t>,</w:t>
      </w:r>
      <w:r w:rsidR="00D5295C" w:rsidRPr="009D4651">
        <w:rPr>
          <w:rFonts w:ascii="Open Sans" w:hAnsi="Open Sans" w:cs="Open Sans"/>
        </w:rPr>
        <w:t xml:space="preserve"> with greater ‘stretch and challenge’ remaining a priority – </w:t>
      </w:r>
      <w:r w:rsidR="00AF57C9" w:rsidRPr="009D4651">
        <w:rPr>
          <w:rFonts w:ascii="Open Sans" w:hAnsi="Open Sans" w:cs="Open Sans"/>
        </w:rPr>
        <w:t>as demonstrated by its inclusion in the reform</w:t>
      </w:r>
      <w:r w:rsidR="00D5295C" w:rsidRPr="009D4651">
        <w:rPr>
          <w:rFonts w:ascii="Open Sans" w:hAnsi="Open Sans" w:cs="Open Sans"/>
        </w:rPr>
        <w:t>ulat</w:t>
      </w:r>
      <w:r w:rsidR="00640A63" w:rsidRPr="009D4651">
        <w:rPr>
          <w:rFonts w:ascii="Open Sans" w:hAnsi="Open Sans" w:cs="Open Sans"/>
        </w:rPr>
        <w:t>ed A l</w:t>
      </w:r>
      <w:r w:rsidR="00AF57C9" w:rsidRPr="009D4651">
        <w:rPr>
          <w:rFonts w:ascii="Open Sans" w:hAnsi="Open Sans" w:cs="Open Sans"/>
        </w:rPr>
        <w:t>evel schemes of work</w:t>
      </w:r>
      <w:r w:rsidR="00C1107D" w:rsidRPr="009D4651">
        <w:rPr>
          <w:rFonts w:ascii="Open Sans" w:hAnsi="Open Sans" w:cs="Open Sans"/>
        </w:rPr>
        <w:t>,</w:t>
      </w:r>
      <w:r w:rsidR="00AF57C9" w:rsidRPr="009D4651">
        <w:rPr>
          <w:rFonts w:ascii="Open Sans" w:hAnsi="Open Sans" w:cs="Open Sans"/>
        </w:rPr>
        <w:t xml:space="preserve"> and the whole staff training at </w:t>
      </w:r>
      <w:r w:rsidR="00640A63" w:rsidRPr="009D4651">
        <w:rPr>
          <w:rFonts w:ascii="Open Sans" w:hAnsi="Open Sans" w:cs="Open Sans"/>
        </w:rPr>
        <w:t>future college t</w:t>
      </w:r>
      <w:r w:rsidR="00D5295C" w:rsidRPr="009D4651">
        <w:rPr>
          <w:rFonts w:ascii="Open Sans" w:hAnsi="Open Sans" w:cs="Open Sans"/>
        </w:rPr>
        <w:t>eaching and</w:t>
      </w:r>
      <w:r w:rsidR="00640A63" w:rsidRPr="009D4651">
        <w:rPr>
          <w:rFonts w:ascii="Open Sans" w:hAnsi="Open Sans" w:cs="Open Sans"/>
        </w:rPr>
        <w:t xml:space="preserve"> learning c</w:t>
      </w:r>
      <w:r w:rsidR="00AF57C9" w:rsidRPr="009D4651">
        <w:rPr>
          <w:rFonts w:ascii="Open Sans" w:hAnsi="Open Sans" w:cs="Open Sans"/>
        </w:rPr>
        <w:t>onference</w:t>
      </w:r>
      <w:r w:rsidR="00D5295C" w:rsidRPr="009D4651">
        <w:rPr>
          <w:rFonts w:ascii="Open Sans" w:hAnsi="Open Sans" w:cs="Open Sans"/>
        </w:rPr>
        <w:t>s.</w:t>
      </w:r>
      <w:r w:rsidR="00AF57C9" w:rsidRPr="009D4651">
        <w:rPr>
          <w:rFonts w:ascii="Open Sans" w:hAnsi="Open Sans" w:cs="Open Sans"/>
        </w:rPr>
        <w:t xml:space="preserve"> </w:t>
      </w:r>
      <w:r w:rsidRPr="009D4651">
        <w:rPr>
          <w:rFonts w:ascii="Open Sans" w:hAnsi="Open Sans" w:cs="Open Sans"/>
        </w:rPr>
        <w:t xml:space="preserve">Although this </w:t>
      </w:r>
      <w:r w:rsidR="00640A63" w:rsidRPr="009D4651">
        <w:rPr>
          <w:rFonts w:ascii="Open Sans" w:hAnsi="Open Sans" w:cs="Open Sans"/>
        </w:rPr>
        <w:t>project focused on l</w:t>
      </w:r>
      <w:r w:rsidRPr="009D4651">
        <w:rPr>
          <w:rFonts w:ascii="Open Sans" w:hAnsi="Open Sans" w:cs="Open Sans"/>
        </w:rPr>
        <w:t xml:space="preserve">evel 3 learning in a very particular type of provider, some of the underlying principles – e.g., CPD involving learners </w:t>
      </w:r>
      <w:r w:rsidR="00E8244D" w:rsidRPr="009D4651">
        <w:rPr>
          <w:rFonts w:ascii="Open Sans" w:hAnsi="Open Sans" w:cs="Open Sans"/>
        </w:rPr>
        <w:t>alongside</w:t>
      </w:r>
      <w:r w:rsidRPr="009D4651">
        <w:rPr>
          <w:rFonts w:ascii="Open Sans" w:hAnsi="Open Sans" w:cs="Open Sans"/>
        </w:rPr>
        <w:t xml:space="preserve"> staff, and using evidence of ‘distance-travelled’ to explore </w:t>
      </w:r>
      <w:r w:rsidR="00E8244D" w:rsidRPr="009D4651">
        <w:rPr>
          <w:rFonts w:ascii="Open Sans" w:hAnsi="Open Sans" w:cs="Open Sans"/>
        </w:rPr>
        <w:t>how best to improve</w:t>
      </w:r>
      <w:r w:rsidRPr="009D4651">
        <w:rPr>
          <w:rFonts w:ascii="Open Sans" w:hAnsi="Open Sans" w:cs="Open Sans"/>
        </w:rPr>
        <w:t xml:space="preserve"> learning for individual and groups – are applicable in </w:t>
      </w:r>
      <w:r w:rsidR="00E8244D" w:rsidRPr="009D4651">
        <w:rPr>
          <w:rFonts w:ascii="Open Sans" w:hAnsi="Open Sans" w:cs="Open Sans"/>
        </w:rPr>
        <w:t xml:space="preserve">some way to </w:t>
      </w:r>
      <w:r w:rsidRPr="009D4651">
        <w:rPr>
          <w:rFonts w:ascii="Open Sans" w:hAnsi="Open Sans" w:cs="Open Sans"/>
        </w:rPr>
        <w:t xml:space="preserve">virtually every context. </w:t>
      </w:r>
    </w:p>
    <w:p w:rsidR="00AF57C9" w:rsidRPr="009D4651" w:rsidRDefault="00640A63" w:rsidP="009D4651">
      <w:pPr>
        <w:rPr>
          <w:rFonts w:ascii="Open Sans" w:hAnsi="Open Sans" w:cs="Open Sans"/>
        </w:rPr>
      </w:pPr>
      <w:r w:rsidRPr="009D4651">
        <w:rPr>
          <w:rFonts w:ascii="Open Sans" w:hAnsi="Open Sans" w:cs="Open Sans"/>
        </w:rPr>
        <w:t xml:space="preserve">The </w:t>
      </w:r>
      <w:r w:rsidR="009D4651">
        <w:rPr>
          <w:rFonts w:ascii="Open Sans" w:hAnsi="Open Sans" w:cs="Open Sans"/>
        </w:rPr>
        <w:t>‘</w:t>
      </w:r>
      <w:r w:rsidRPr="009D4651">
        <w:rPr>
          <w:rFonts w:ascii="Open Sans" w:hAnsi="Open Sans" w:cs="Open Sans"/>
        </w:rPr>
        <w:t>leaders of l</w:t>
      </w:r>
      <w:r w:rsidR="00AF57C9" w:rsidRPr="009D4651">
        <w:rPr>
          <w:rFonts w:ascii="Open Sans" w:hAnsi="Open Sans" w:cs="Open Sans"/>
        </w:rPr>
        <w:t>earning</w:t>
      </w:r>
      <w:r w:rsidR="009D4651">
        <w:rPr>
          <w:rFonts w:ascii="Open Sans" w:hAnsi="Open Sans" w:cs="Open Sans"/>
        </w:rPr>
        <w:t>’</w:t>
      </w:r>
      <w:r w:rsidR="00AF57C9" w:rsidRPr="009D4651">
        <w:rPr>
          <w:rFonts w:ascii="Open Sans" w:hAnsi="Open Sans" w:cs="Open Sans"/>
        </w:rPr>
        <w:t xml:space="preserve"> initiative was received very positively by staff and students and </w:t>
      </w:r>
      <w:r w:rsidR="00D5295C" w:rsidRPr="009D4651">
        <w:rPr>
          <w:rFonts w:ascii="Open Sans" w:hAnsi="Open Sans" w:cs="Open Sans"/>
        </w:rPr>
        <w:t>present</w:t>
      </w:r>
      <w:r w:rsidR="00AF57C9" w:rsidRPr="009D4651">
        <w:rPr>
          <w:rFonts w:ascii="Open Sans" w:hAnsi="Open Sans" w:cs="Open Sans"/>
        </w:rPr>
        <w:t xml:space="preserve">s </w:t>
      </w:r>
      <w:r w:rsidR="00D5295C" w:rsidRPr="009D4651">
        <w:rPr>
          <w:rFonts w:ascii="Open Sans" w:hAnsi="Open Sans" w:cs="Open Sans"/>
        </w:rPr>
        <w:t>clear</w:t>
      </w:r>
      <w:r w:rsidR="00AF57C9" w:rsidRPr="009D4651">
        <w:rPr>
          <w:rFonts w:ascii="Open Sans" w:hAnsi="Open Sans" w:cs="Open Sans"/>
        </w:rPr>
        <w:t xml:space="preserve"> further appeal and opportunity for development. </w:t>
      </w:r>
      <w:r w:rsidR="0085178F" w:rsidRPr="009D4651">
        <w:rPr>
          <w:rFonts w:ascii="Open Sans" w:hAnsi="Open Sans" w:cs="Open Sans"/>
        </w:rPr>
        <w:t>It too has relevance in most situations and providers, at most levels. The project</w:t>
      </w:r>
      <w:r w:rsidR="00D5665C">
        <w:rPr>
          <w:rFonts w:ascii="Open Sans" w:hAnsi="Open Sans" w:cs="Open Sans"/>
        </w:rPr>
        <w:t>’</w:t>
      </w:r>
      <w:r w:rsidR="0085178F" w:rsidRPr="009D4651">
        <w:rPr>
          <w:rFonts w:ascii="Open Sans" w:hAnsi="Open Sans" w:cs="Open Sans"/>
        </w:rPr>
        <w:t>s ways of developing this (i.e., through teacher recommendations as opposed to just seeking</w:t>
      </w:r>
      <w:r w:rsidRPr="009D4651">
        <w:rPr>
          <w:rFonts w:ascii="Open Sans" w:hAnsi="Open Sans" w:cs="Open Sans"/>
        </w:rPr>
        <w:t xml:space="preserve"> volunteers, and training the ‘l</w:t>
      </w:r>
      <w:r w:rsidR="0085178F" w:rsidRPr="009D4651">
        <w:rPr>
          <w:rFonts w:ascii="Open Sans" w:hAnsi="Open Sans" w:cs="Open Sans"/>
        </w:rPr>
        <w:t xml:space="preserve">eaders’) will be suitable in other contexts. </w:t>
      </w:r>
    </w:p>
    <w:p w:rsidR="0085178F" w:rsidRDefault="0085178F" w:rsidP="00AF57C9">
      <w:pPr>
        <w:rPr>
          <w:rFonts w:ascii="Open Sans" w:hAnsi="Open Sans" w:cs="Open Sans"/>
          <w:b/>
          <w:i/>
          <w:color w:val="FF0000"/>
        </w:rPr>
      </w:pPr>
    </w:p>
    <w:p w:rsidR="0013170A" w:rsidRPr="0013170A" w:rsidRDefault="0013170A" w:rsidP="00AF57C9">
      <w:pPr>
        <w:rPr>
          <w:rFonts w:ascii="Open Sans" w:hAnsi="Open Sans" w:cs="Open Sans"/>
          <w:color w:val="007096"/>
        </w:rPr>
      </w:pPr>
      <w:r>
        <w:rPr>
          <w:rFonts w:ascii="Open Sans" w:hAnsi="Open Sans" w:cs="Open Sans"/>
          <w:b/>
          <w:color w:val="007096"/>
        </w:rPr>
        <w:t xml:space="preserve">Case study written by Mike Cooper, Peer Advisor, supported by Nancy </w:t>
      </w:r>
      <w:bookmarkStart w:id="0" w:name="_GoBack"/>
      <w:bookmarkEnd w:id="0"/>
      <w:r>
        <w:rPr>
          <w:rFonts w:ascii="Open Sans" w:hAnsi="Open Sans" w:cs="Open Sans"/>
          <w:b/>
          <w:color w:val="007096"/>
        </w:rPr>
        <w:t>Conoboy, St. Dominic’s Sixth Form College</w:t>
      </w:r>
    </w:p>
    <w:sectPr w:rsidR="0013170A" w:rsidRPr="0013170A" w:rsidSect="003239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9EF" w:rsidRDefault="00E679EF" w:rsidP="006D3E55">
      <w:pPr>
        <w:spacing w:after="0" w:line="240" w:lineRule="auto"/>
      </w:pPr>
      <w:r>
        <w:separator/>
      </w:r>
    </w:p>
  </w:endnote>
  <w:endnote w:type="continuationSeparator" w:id="0">
    <w:p w:rsidR="00E679EF" w:rsidRDefault="00E679EF" w:rsidP="006D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37" w:rsidRDefault="00EA0F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399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2E07" w:rsidRDefault="00C52E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E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52E07" w:rsidRDefault="00C52E0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37" w:rsidRDefault="00EA0F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9EF" w:rsidRDefault="00E679EF" w:rsidP="006D3E55">
      <w:pPr>
        <w:spacing w:after="0" w:line="240" w:lineRule="auto"/>
      </w:pPr>
      <w:r>
        <w:separator/>
      </w:r>
    </w:p>
  </w:footnote>
  <w:footnote w:type="continuationSeparator" w:id="0">
    <w:p w:rsidR="00E679EF" w:rsidRDefault="00E679EF" w:rsidP="006D3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37" w:rsidRDefault="00EA0F3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E55" w:rsidRDefault="00347217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177036C9" wp14:editId="46F27717">
          <wp:simplePos x="0" y="0"/>
          <wp:positionH relativeFrom="column">
            <wp:posOffset>-172720</wp:posOffset>
          </wp:positionH>
          <wp:positionV relativeFrom="paragraph">
            <wp:posOffset>-124460</wp:posOffset>
          </wp:positionV>
          <wp:extent cx="5901055" cy="352425"/>
          <wp:effectExtent l="0" t="0" r="4445" b="9525"/>
          <wp:wrapSquare wrapText="bothSides"/>
          <wp:docPr id="1" name="Picture 1" descr="W:\AOCLR\AoCLR Projects\Outstanding teaching, learning and assessment (ETF)\Project management\Partners\Logos\All partner logos merg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OCLR\AoCLR Projects\Outstanding teaching, learning and assessment (ETF)\Project management\Partners\Logos\All partner logos merg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05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37" w:rsidRDefault="00EA0F3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82C"/>
    <w:multiLevelType w:val="hybridMultilevel"/>
    <w:tmpl w:val="095A12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73948"/>
    <w:multiLevelType w:val="hybridMultilevel"/>
    <w:tmpl w:val="85BE5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A4E8B"/>
    <w:multiLevelType w:val="hybridMultilevel"/>
    <w:tmpl w:val="D31EB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84D1F"/>
    <w:multiLevelType w:val="hybridMultilevel"/>
    <w:tmpl w:val="A9547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E2A04"/>
    <w:multiLevelType w:val="hybridMultilevel"/>
    <w:tmpl w:val="2FBC8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E0162"/>
    <w:multiLevelType w:val="hybridMultilevel"/>
    <w:tmpl w:val="5F90A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4547D"/>
    <w:multiLevelType w:val="hybridMultilevel"/>
    <w:tmpl w:val="F898A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A397A"/>
    <w:multiLevelType w:val="hybridMultilevel"/>
    <w:tmpl w:val="9E06E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0A1"/>
    <w:rsid w:val="0000381F"/>
    <w:rsid w:val="000567F0"/>
    <w:rsid w:val="0007227F"/>
    <w:rsid w:val="000751BB"/>
    <w:rsid w:val="000D4BB0"/>
    <w:rsid w:val="000E167A"/>
    <w:rsid w:val="000F5BC8"/>
    <w:rsid w:val="00104B5C"/>
    <w:rsid w:val="00126597"/>
    <w:rsid w:val="0013170A"/>
    <w:rsid w:val="00181973"/>
    <w:rsid w:val="00195BE8"/>
    <w:rsid w:val="001C4D85"/>
    <w:rsid w:val="001D018B"/>
    <w:rsid w:val="001D2683"/>
    <w:rsid w:val="001F6452"/>
    <w:rsid w:val="00200390"/>
    <w:rsid w:val="00237634"/>
    <w:rsid w:val="00237F72"/>
    <w:rsid w:val="002449E2"/>
    <w:rsid w:val="002530A5"/>
    <w:rsid w:val="002A0D6A"/>
    <w:rsid w:val="002E01CA"/>
    <w:rsid w:val="002E14D9"/>
    <w:rsid w:val="002F1948"/>
    <w:rsid w:val="002F7CE8"/>
    <w:rsid w:val="003048B2"/>
    <w:rsid w:val="003239F5"/>
    <w:rsid w:val="0034579B"/>
    <w:rsid w:val="003467CB"/>
    <w:rsid w:val="00347217"/>
    <w:rsid w:val="003713F7"/>
    <w:rsid w:val="003B396C"/>
    <w:rsid w:val="004108B4"/>
    <w:rsid w:val="00422CD8"/>
    <w:rsid w:val="00423B8A"/>
    <w:rsid w:val="00430CF7"/>
    <w:rsid w:val="00456302"/>
    <w:rsid w:val="00473D14"/>
    <w:rsid w:val="004E11EA"/>
    <w:rsid w:val="00526171"/>
    <w:rsid w:val="005344CB"/>
    <w:rsid w:val="0057107F"/>
    <w:rsid w:val="005D20A1"/>
    <w:rsid w:val="005D25A9"/>
    <w:rsid w:val="005F0DCE"/>
    <w:rsid w:val="00600FD0"/>
    <w:rsid w:val="00622F74"/>
    <w:rsid w:val="00640A63"/>
    <w:rsid w:val="00660824"/>
    <w:rsid w:val="006623AF"/>
    <w:rsid w:val="00664330"/>
    <w:rsid w:val="00691548"/>
    <w:rsid w:val="00692077"/>
    <w:rsid w:val="00693654"/>
    <w:rsid w:val="006D3E55"/>
    <w:rsid w:val="006E04EB"/>
    <w:rsid w:val="00706FCB"/>
    <w:rsid w:val="00717220"/>
    <w:rsid w:val="00732551"/>
    <w:rsid w:val="00782ADF"/>
    <w:rsid w:val="007867B9"/>
    <w:rsid w:val="0079363C"/>
    <w:rsid w:val="007947C1"/>
    <w:rsid w:val="007B6B0E"/>
    <w:rsid w:val="007C2438"/>
    <w:rsid w:val="007F7027"/>
    <w:rsid w:val="008122EF"/>
    <w:rsid w:val="008357E4"/>
    <w:rsid w:val="0085178F"/>
    <w:rsid w:val="00851C3A"/>
    <w:rsid w:val="00884DB9"/>
    <w:rsid w:val="00917876"/>
    <w:rsid w:val="00974110"/>
    <w:rsid w:val="009D35D1"/>
    <w:rsid w:val="009D4651"/>
    <w:rsid w:val="00A2349B"/>
    <w:rsid w:val="00A25363"/>
    <w:rsid w:val="00A378E5"/>
    <w:rsid w:val="00A4398D"/>
    <w:rsid w:val="00A64A31"/>
    <w:rsid w:val="00A7096B"/>
    <w:rsid w:val="00A74E6D"/>
    <w:rsid w:val="00A949F8"/>
    <w:rsid w:val="00AA2453"/>
    <w:rsid w:val="00AC79A3"/>
    <w:rsid w:val="00AF57C9"/>
    <w:rsid w:val="00B0280D"/>
    <w:rsid w:val="00B57422"/>
    <w:rsid w:val="00B64390"/>
    <w:rsid w:val="00B95484"/>
    <w:rsid w:val="00B96E25"/>
    <w:rsid w:val="00BA0EDD"/>
    <w:rsid w:val="00BA6D80"/>
    <w:rsid w:val="00BE631C"/>
    <w:rsid w:val="00C0325D"/>
    <w:rsid w:val="00C1107D"/>
    <w:rsid w:val="00C11293"/>
    <w:rsid w:val="00C177B1"/>
    <w:rsid w:val="00C34A66"/>
    <w:rsid w:val="00C51544"/>
    <w:rsid w:val="00C52E07"/>
    <w:rsid w:val="00CB2633"/>
    <w:rsid w:val="00CB6742"/>
    <w:rsid w:val="00D321DA"/>
    <w:rsid w:val="00D518E6"/>
    <w:rsid w:val="00D5295C"/>
    <w:rsid w:val="00D5665C"/>
    <w:rsid w:val="00DB5ABC"/>
    <w:rsid w:val="00DF1960"/>
    <w:rsid w:val="00E07E73"/>
    <w:rsid w:val="00E20CF7"/>
    <w:rsid w:val="00E316C7"/>
    <w:rsid w:val="00E5334B"/>
    <w:rsid w:val="00E54895"/>
    <w:rsid w:val="00E679EF"/>
    <w:rsid w:val="00E8244D"/>
    <w:rsid w:val="00E9575A"/>
    <w:rsid w:val="00EA0F37"/>
    <w:rsid w:val="00EA444B"/>
    <w:rsid w:val="00ED252E"/>
    <w:rsid w:val="00EF7798"/>
    <w:rsid w:val="00F03441"/>
    <w:rsid w:val="00F322E2"/>
    <w:rsid w:val="00F65C16"/>
    <w:rsid w:val="00F71844"/>
    <w:rsid w:val="00F76BA2"/>
    <w:rsid w:val="00FA4921"/>
    <w:rsid w:val="00FD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CB"/>
    <w:rPr>
      <w:rFonts w:ascii="Century Gothic" w:hAnsi="Century Gothic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0A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20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20A1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D20A1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D2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E55"/>
    <w:rPr>
      <w:rFonts w:ascii="Century Gothic" w:hAnsi="Century Gothic"/>
      <w:sz w:val="22"/>
    </w:rPr>
  </w:style>
  <w:style w:type="paragraph" w:styleId="Footer">
    <w:name w:val="footer"/>
    <w:basedOn w:val="Normal"/>
    <w:link w:val="FooterChar"/>
    <w:uiPriority w:val="99"/>
    <w:unhideWhenUsed/>
    <w:rsid w:val="006D3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E55"/>
    <w:rPr>
      <w:rFonts w:ascii="Century Gothic" w:hAnsi="Century Gothic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04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8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8B2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8B2"/>
    <w:rPr>
      <w:rFonts w:ascii="Century Gothic" w:hAnsi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5BE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949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CB"/>
    <w:rPr>
      <w:rFonts w:ascii="Century Gothic" w:hAnsi="Century Gothic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0A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20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20A1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D20A1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D2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E55"/>
    <w:rPr>
      <w:rFonts w:ascii="Century Gothic" w:hAnsi="Century Gothic"/>
      <w:sz w:val="22"/>
    </w:rPr>
  </w:style>
  <w:style w:type="paragraph" w:styleId="Footer">
    <w:name w:val="footer"/>
    <w:basedOn w:val="Normal"/>
    <w:link w:val="FooterChar"/>
    <w:uiPriority w:val="99"/>
    <w:unhideWhenUsed/>
    <w:rsid w:val="006D3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E55"/>
    <w:rPr>
      <w:rFonts w:ascii="Century Gothic" w:hAnsi="Century Gothic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04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8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8B2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8B2"/>
    <w:rPr>
      <w:rFonts w:ascii="Century Gothic" w:hAnsi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04359-AACF-3F42-A979-4D4931AD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1274</Words>
  <Characters>7264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emily.jones</dc:creator>
  <cp:lastModifiedBy>Linda Simpson</cp:lastModifiedBy>
  <cp:revision>2</cp:revision>
  <dcterms:created xsi:type="dcterms:W3CDTF">2016-02-17T12:19:00Z</dcterms:created>
  <dcterms:modified xsi:type="dcterms:W3CDTF">2016-02-17T12:19:00Z</dcterms:modified>
</cp:coreProperties>
</file>