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98" w:rsidRDefault="00403D98">
      <w:pPr>
        <w:rPr>
          <w:rFonts w:ascii="Arial" w:hAnsi="Arial" w:cs="Arial"/>
          <w:b/>
          <w:color w:val="8C0741"/>
          <w:sz w:val="28"/>
          <w:szCs w:val="28"/>
        </w:rPr>
      </w:pPr>
    </w:p>
    <w:p w:rsidR="004B7C79" w:rsidRPr="003E0A2B" w:rsidRDefault="00C828D3">
      <w:pPr>
        <w:rPr>
          <w:rFonts w:ascii="Arial" w:hAnsi="Arial" w:cs="Arial"/>
          <w:b/>
          <w:color w:val="8C0741"/>
          <w:sz w:val="32"/>
          <w:szCs w:val="32"/>
        </w:rPr>
      </w:pPr>
      <w:r w:rsidRPr="00C828D3">
        <w:rPr>
          <w:rFonts w:ascii="Arial" w:hAnsi="Arial" w:cs="Arial"/>
          <w:b/>
          <w:noProof/>
          <w:color w:val="8C0741"/>
          <w:sz w:val="28"/>
          <w:szCs w:val="28"/>
          <w:lang w:eastAsia="en-GB"/>
        </w:rPr>
        <w:drawing>
          <wp:anchor distT="0" distB="215900" distL="114300" distR="114300" simplePos="0" relativeHeight="251659264" behindDoc="0" locked="1" layoutInCell="1" allowOverlap="0">
            <wp:simplePos x="0" y="0"/>
            <wp:positionH relativeFrom="page">
              <wp:posOffset>1209675</wp:posOffset>
            </wp:positionH>
            <wp:positionV relativeFrom="page">
              <wp:posOffset>-1581150</wp:posOffset>
            </wp:positionV>
            <wp:extent cx="6520180" cy="3105150"/>
            <wp:effectExtent l="19050" t="0" r="0" b="0"/>
            <wp:wrapTopAndBottom/>
            <wp:docPr id="3" name="Placeholder" descr="LSIS_logo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LSIS_logo_MSword.jpg"/>
                    <pic:cNvPicPr>
                      <a:picLocks noChangeAspect="1" noChangeArrowheads="1"/>
                    </pic:cNvPicPr>
                  </pic:nvPicPr>
                  <pic:blipFill>
                    <a:blip r:embed="rId9"/>
                    <a:srcRect/>
                    <a:stretch>
                      <a:fillRect/>
                    </a:stretch>
                  </pic:blipFill>
                  <pic:spPr bwMode="auto">
                    <a:xfrm>
                      <a:off x="0" y="0"/>
                      <a:ext cx="6520180" cy="3105150"/>
                    </a:xfrm>
                    <a:prstGeom prst="rect">
                      <a:avLst/>
                    </a:prstGeom>
                    <a:noFill/>
                    <a:ln w="9525">
                      <a:noFill/>
                      <a:miter lim="800000"/>
                      <a:headEnd/>
                      <a:tailEnd/>
                    </a:ln>
                  </pic:spPr>
                </pic:pic>
              </a:graphicData>
            </a:graphic>
          </wp:anchor>
        </w:drawing>
      </w:r>
      <w:r w:rsidR="00A56096">
        <w:rPr>
          <w:rFonts w:ascii="Arial" w:hAnsi="Arial" w:cs="Arial"/>
          <w:b/>
          <w:color w:val="8C0741"/>
          <w:sz w:val="28"/>
          <w:szCs w:val="28"/>
        </w:rPr>
        <w:t>Case study 6</w:t>
      </w:r>
      <w:r w:rsidR="004B7C79" w:rsidRPr="003E0A2B">
        <w:rPr>
          <w:rFonts w:ascii="Arial" w:hAnsi="Arial" w:cs="Arial"/>
          <w:b/>
          <w:color w:val="8C0741"/>
          <w:sz w:val="28"/>
          <w:szCs w:val="28"/>
        </w:rPr>
        <w:t xml:space="preserve"> </w:t>
      </w:r>
    </w:p>
    <w:p w:rsidR="004B7C79" w:rsidRPr="00DE4A65" w:rsidRDefault="004B7C79" w:rsidP="00160896">
      <w:pPr>
        <w:spacing w:after="0"/>
        <w:rPr>
          <w:rFonts w:ascii="Arial" w:hAnsi="Arial" w:cs="Arial"/>
          <w:sz w:val="16"/>
          <w:szCs w:val="16"/>
        </w:rPr>
      </w:pPr>
    </w:p>
    <w:p w:rsidR="00403D98" w:rsidRDefault="00403D98" w:rsidP="00160896">
      <w:pPr>
        <w:spacing w:after="0"/>
        <w:rPr>
          <w:rFonts w:ascii="Arial" w:hAnsi="Arial" w:cs="Arial"/>
          <w:b/>
          <w:color w:val="F47B20"/>
          <w:sz w:val="28"/>
          <w:szCs w:val="28"/>
        </w:rPr>
      </w:pPr>
    </w:p>
    <w:p w:rsidR="0077152B" w:rsidRDefault="00A56096" w:rsidP="00160896">
      <w:pPr>
        <w:spacing w:after="0"/>
        <w:rPr>
          <w:rFonts w:ascii="Arial" w:hAnsi="Arial" w:cs="Arial"/>
          <w:b/>
          <w:sz w:val="24"/>
          <w:szCs w:val="24"/>
        </w:rPr>
      </w:pPr>
      <w:r>
        <w:rPr>
          <w:rFonts w:ascii="Arial" w:hAnsi="Arial" w:cs="Arial"/>
          <w:b/>
          <w:color w:val="F47B20"/>
          <w:sz w:val="28"/>
          <w:szCs w:val="28"/>
        </w:rPr>
        <w:t xml:space="preserve">Developing a new, not-for-profit company: South West Association of Training Providers Ltd (SWATPro) </w:t>
      </w:r>
    </w:p>
    <w:p w:rsidR="00A56096" w:rsidRDefault="00A56096" w:rsidP="00160896">
      <w:pPr>
        <w:spacing w:after="0"/>
        <w:rPr>
          <w:rFonts w:ascii="Arial" w:hAnsi="Arial" w:cs="Arial"/>
          <w:b/>
          <w:color w:val="8C0741"/>
          <w:sz w:val="24"/>
          <w:szCs w:val="24"/>
        </w:rPr>
      </w:pPr>
    </w:p>
    <w:p w:rsidR="004B7C79" w:rsidRPr="00D63491" w:rsidRDefault="004B7C79" w:rsidP="00160896">
      <w:pPr>
        <w:spacing w:after="0"/>
        <w:rPr>
          <w:rFonts w:ascii="Arial" w:hAnsi="Arial" w:cs="Arial"/>
          <w:b/>
          <w:color w:val="8C0741"/>
          <w:sz w:val="24"/>
          <w:szCs w:val="24"/>
        </w:rPr>
      </w:pPr>
      <w:r w:rsidRPr="00D63491">
        <w:rPr>
          <w:rFonts w:ascii="Arial" w:hAnsi="Arial" w:cs="Arial"/>
          <w:b/>
          <w:color w:val="8C0741"/>
          <w:sz w:val="24"/>
          <w:szCs w:val="24"/>
        </w:rPr>
        <w:t>Overview</w:t>
      </w:r>
    </w:p>
    <w:p w:rsidR="00A56096" w:rsidRDefault="003E4ACC" w:rsidP="00A56096">
      <w:pPr>
        <w:spacing w:after="0"/>
        <w:rPr>
          <w:rFonts w:ascii="Arial" w:hAnsi="Arial" w:cs="Arial"/>
        </w:rPr>
      </w:pPr>
      <w:r>
        <w:rPr>
          <w:rFonts w:ascii="Arial" w:hAnsi="Arial" w:cs="Arial"/>
        </w:rPr>
        <w:t>South West Association of Training Providers Ltd (</w:t>
      </w:r>
      <w:r w:rsidR="00A56096">
        <w:rPr>
          <w:rFonts w:ascii="Arial" w:hAnsi="Arial" w:cs="Arial"/>
        </w:rPr>
        <w:t>SWATPro</w:t>
      </w:r>
      <w:r w:rsidR="00403D98">
        <w:rPr>
          <w:rFonts w:ascii="Arial" w:hAnsi="Arial" w:cs="Arial"/>
        </w:rPr>
        <w:t>) is</w:t>
      </w:r>
      <w:r w:rsidR="00A56096">
        <w:rPr>
          <w:rFonts w:ascii="Arial" w:hAnsi="Arial" w:cs="Arial"/>
        </w:rPr>
        <w:t xml:space="preserve"> a new organisation that combines members from two existing S</w:t>
      </w:r>
      <w:r>
        <w:rPr>
          <w:rFonts w:ascii="Arial" w:hAnsi="Arial" w:cs="Arial"/>
        </w:rPr>
        <w:t xml:space="preserve">outh </w:t>
      </w:r>
      <w:r w:rsidR="00A56096">
        <w:rPr>
          <w:rFonts w:ascii="Arial" w:hAnsi="Arial" w:cs="Arial"/>
        </w:rPr>
        <w:t>W</w:t>
      </w:r>
      <w:r>
        <w:rPr>
          <w:rFonts w:ascii="Arial" w:hAnsi="Arial" w:cs="Arial"/>
        </w:rPr>
        <w:t>est</w:t>
      </w:r>
      <w:r w:rsidR="00A56096">
        <w:rPr>
          <w:rFonts w:ascii="Arial" w:hAnsi="Arial" w:cs="Arial"/>
        </w:rPr>
        <w:t xml:space="preserve"> training provider networks, with SWATPro Ltd holding the contract with the Skills Funding Agency. </w:t>
      </w:r>
    </w:p>
    <w:p w:rsidR="00A56096" w:rsidRDefault="00A56096" w:rsidP="00A56096">
      <w:pPr>
        <w:spacing w:after="0"/>
        <w:rPr>
          <w:rFonts w:ascii="Arial" w:hAnsi="Arial" w:cs="Arial"/>
          <w:b/>
        </w:rPr>
      </w:pPr>
    </w:p>
    <w:p w:rsidR="00A56096" w:rsidRPr="00D63491" w:rsidRDefault="00A56096" w:rsidP="00A56096">
      <w:pPr>
        <w:spacing w:after="0"/>
        <w:rPr>
          <w:rFonts w:ascii="Arial" w:hAnsi="Arial" w:cs="Arial"/>
          <w:b/>
          <w:color w:val="8C0741"/>
          <w:sz w:val="24"/>
          <w:szCs w:val="24"/>
        </w:rPr>
      </w:pPr>
      <w:r w:rsidRPr="00D63491">
        <w:rPr>
          <w:rFonts w:ascii="Arial" w:hAnsi="Arial" w:cs="Arial"/>
          <w:b/>
          <w:color w:val="8C0741"/>
          <w:sz w:val="24"/>
          <w:szCs w:val="24"/>
        </w:rPr>
        <w:t>Why read this case study?</w:t>
      </w:r>
    </w:p>
    <w:p w:rsidR="00A56096" w:rsidRDefault="00A56096" w:rsidP="00A56096">
      <w:pPr>
        <w:spacing w:after="0"/>
        <w:rPr>
          <w:rFonts w:ascii="Arial" w:hAnsi="Arial" w:cs="Arial"/>
        </w:rPr>
      </w:pPr>
      <w:r>
        <w:rPr>
          <w:rFonts w:ascii="Arial" w:hAnsi="Arial" w:cs="Arial"/>
        </w:rPr>
        <w:t>This case study summarises the creation of a new, not-for-profit company that describes itself as a ‘joint venture’. SWATPro is owned by its members who are subcontracted to SWATPro Ltd. It will be of interest if you are considering how an arrangement like this might operate: combining a lead contractor/ subcontractor model with the concept of membership and equality of involvement.</w:t>
      </w:r>
    </w:p>
    <w:p w:rsidR="00A56096" w:rsidRDefault="00A56096" w:rsidP="00A56096">
      <w:pPr>
        <w:spacing w:after="0"/>
        <w:rPr>
          <w:rFonts w:ascii="Arial" w:hAnsi="Arial" w:cs="Arial"/>
        </w:rPr>
      </w:pPr>
    </w:p>
    <w:p w:rsidR="00A56096" w:rsidRPr="00D63491" w:rsidRDefault="00A56096" w:rsidP="00A56096">
      <w:pPr>
        <w:spacing w:after="0"/>
        <w:rPr>
          <w:rFonts w:ascii="Arial" w:hAnsi="Arial" w:cs="Arial"/>
          <w:b/>
          <w:color w:val="8C0741"/>
          <w:sz w:val="24"/>
          <w:szCs w:val="24"/>
        </w:rPr>
      </w:pPr>
      <w:r w:rsidRPr="00D63491">
        <w:rPr>
          <w:rFonts w:ascii="Arial" w:hAnsi="Arial" w:cs="Arial"/>
          <w:b/>
          <w:color w:val="8C0741"/>
          <w:sz w:val="24"/>
          <w:szCs w:val="24"/>
        </w:rPr>
        <w:t>Partnership profile</w:t>
      </w:r>
    </w:p>
    <w:p w:rsidR="00A56096" w:rsidRDefault="00A56096" w:rsidP="00A56096">
      <w:pPr>
        <w:spacing w:after="0"/>
        <w:rPr>
          <w:rFonts w:ascii="Arial" w:hAnsi="Arial" w:cs="Arial"/>
        </w:rPr>
      </w:pPr>
      <w:r>
        <w:rPr>
          <w:rFonts w:ascii="Arial" w:hAnsi="Arial" w:cs="Arial"/>
        </w:rPr>
        <w:t xml:space="preserve">SWATPro Ltd is a new organisation: a company limited by guarantee and not for profit, with a current total contract value of about £1.2 million. </w:t>
      </w:r>
      <w:r w:rsidR="00056969">
        <w:rPr>
          <w:rFonts w:ascii="Arial" w:hAnsi="Arial" w:cs="Arial"/>
        </w:rPr>
        <w:t xml:space="preserve">At the point of launch, </w:t>
      </w:r>
      <w:r w:rsidR="003E4ACC">
        <w:rPr>
          <w:rFonts w:ascii="Arial" w:hAnsi="Arial" w:cs="Arial"/>
        </w:rPr>
        <w:t xml:space="preserve">it had </w:t>
      </w:r>
      <w:r>
        <w:rPr>
          <w:rFonts w:ascii="Arial" w:hAnsi="Arial" w:cs="Arial"/>
        </w:rPr>
        <w:t xml:space="preserve">five members who were affected by </w:t>
      </w:r>
      <w:r w:rsidR="00B25702">
        <w:rPr>
          <w:rFonts w:ascii="Arial" w:hAnsi="Arial" w:cs="Arial"/>
        </w:rPr>
        <w:t>Minimum Contract Levels (</w:t>
      </w:r>
      <w:r>
        <w:rPr>
          <w:rFonts w:ascii="Arial" w:hAnsi="Arial" w:cs="Arial"/>
        </w:rPr>
        <w:t>MCL</w:t>
      </w:r>
      <w:r w:rsidR="00B25702">
        <w:rPr>
          <w:rFonts w:ascii="Arial" w:hAnsi="Arial" w:cs="Arial"/>
        </w:rPr>
        <w:t>)</w:t>
      </w:r>
      <w:r>
        <w:rPr>
          <w:rFonts w:ascii="Arial" w:hAnsi="Arial" w:cs="Arial"/>
        </w:rPr>
        <w:t xml:space="preserve"> who brought in their contracts and four members not yet affected. </w:t>
      </w:r>
      <w:r w:rsidR="003E4ACC">
        <w:rPr>
          <w:rFonts w:ascii="Arial" w:hAnsi="Arial" w:cs="Arial"/>
        </w:rPr>
        <w:t>In December 2011,</w:t>
      </w:r>
      <w:r w:rsidR="007E2E4B">
        <w:rPr>
          <w:rFonts w:ascii="Arial" w:hAnsi="Arial" w:cs="Arial"/>
        </w:rPr>
        <w:t xml:space="preserve"> SWATPro</w:t>
      </w:r>
      <w:r w:rsidR="003E4ACC">
        <w:rPr>
          <w:rFonts w:ascii="Arial" w:hAnsi="Arial" w:cs="Arial"/>
        </w:rPr>
        <w:t xml:space="preserve"> was approached by a prospective member who had placed its contract with a provider that then sold its business. So, there are now six provider/subcontractors. </w:t>
      </w:r>
      <w:r>
        <w:rPr>
          <w:rFonts w:ascii="Arial" w:hAnsi="Arial" w:cs="Arial"/>
        </w:rPr>
        <w:t xml:space="preserve">All its signed-up members are equally engaged in the decision-making of the company through representation on its board. It has a part-time Executive Chair, and a full-time Quality Improvement Manager and part-time </w:t>
      </w:r>
      <w:r w:rsidR="00403D98">
        <w:rPr>
          <w:rFonts w:ascii="Arial" w:hAnsi="Arial" w:cs="Arial"/>
        </w:rPr>
        <w:t>Management Information (</w:t>
      </w:r>
      <w:r>
        <w:rPr>
          <w:rFonts w:ascii="Arial" w:hAnsi="Arial" w:cs="Arial"/>
        </w:rPr>
        <w:t>MI</w:t>
      </w:r>
      <w:r w:rsidR="00403D98">
        <w:rPr>
          <w:rFonts w:ascii="Arial" w:hAnsi="Arial" w:cs="Arial"/>
        </w:rPr>
        <w:t>)</w:t>
      </w:r>
      <w:r w:rsidR="006B7402">
        <w:rPr>
          <w:rFonts w:ascii="Arial" w:hAnsi="Arial" w:cs="Arial"/>
        </w:rPr>
        <w:t xml:space="preserve"> &amp; Complian</w:t>
      </w:r>
      <w:r w:rsidR="007B182B">
        <w:rPr>
          <w:rFonts w:ascii="Arial" w:hAnsi="Arial" w:cs="Arial"/>
        </w:rPr>
        <w:t>c</w:t>
      </w:r>
      <w:r w:rsidR="006B7402">
        <w:rPr>
          <w:rFonts w:ascii="Arial" w:hAnsi="Arial" w:cs="Arial"/>
        </w:rPr>
        <w:t>e</w:t>
      </w:r>
      <w:r>
        <w:rPr>
          <w:rFonts w:ascii="Arial" w:hAnsi="Arial" w:cs="Arial"/>
        </w:rPr>
        <w:t xml:space="preserve"> Manager. </w:t>
      </w:r>
    </w:p>
    <w:p w:rsidR="00A56096" w:rsidRDefault="00A56096" w:rsidP="00A56096">
      <w:pPr>
        <w:spacing w:after="0"/>
        <w:rPr>
          <w:rFonts w:ascii="Arial" w:hAnsi="Arial" w:cs="Arial"/>
          <w:b/>
          <w:sz w:val="24"/>
          <w:szCs w:val="24"/>
        </w:rPr>
      </w:pPr>
    </w:p>
    <w:p w:rsidR="00A56096" w:rsidRDefault="00A56096" w:rsidP="00A56096">
      <w:pPr>
        <w:spacing w:after="0"/>
        <w:rPr>
          <w:rFonts w:ascii="Arial" w:hAnsi="Arial" w:cs="Arial"/>
          <w:b/>
        </w:rPr>
      </w:pPr>
      <w:r>
        <w:rPr>
          <w:rFonts w:ascii="Arial" w:hAnsi="Arial" w:cs="Arial"/>
          <w:b/>
        </w:rPr>
        <w:t xml:space="preserve">“The key thing is that the company is limited by guarantee and not for profit – it’s a joint venture approach. The partners are determined to make it work. They are committed and have put in their own funding.” </w:t>
      </w:r>
    </w:p>
    <w:p w:rsidR="00A56096" w:rsidRDefault="00A56096" w:rsidP="00A56096">
      <w:pPr>
        <w:spacing w:after="0"/>
        <w:ind w:left="426"/>
        <w:jc w:val="right"/>
        <w:rPr>
          <w:rFonts w:ascii="Arial" w:hAnsi="Arial" w:cs="Arial"/>
        </w:rPr>
      </w:pPr>
      <w:r>
        <w:rPr>
          <w:rFonts w:ascii="Arial" w:hAnsi="Arial" w:cs="Arial"/>
        </w:rPr>
        <w:t>Rod Davis, SWATPro Ltd</w:t>
      </w:r>
    </w:p>
    <w:p w:rsidR="00A56096" w:rsidRDefault="00A56096" w:rsidP="00A56096">
      <w:pPr>
        <w:spacing w:after="0"/>
        <w:jc w:val="right"/>
        <w:rPr>
          <w:rFonts w:ascii="Arial" w:hAnsi="Arial" w:cs="Arial"/>
        </w:rPr>
      </w:pPr>
    </w:p>
    <w:p w:rsidR="00D63491" w:rsidRDefault="00D63491" w:rsidP="00D63491">
      <w:pPr>
        <w:spacing w:after="0"/>
        <w:rPr>
          <w:rFonts w:ascii="Arial" w:hAnsi="Arial" w:cs="Arial"/>
        </w:rPr>
      </w:pPr>
      <w:r>
        <w:rPr>
          <w:rFonts w:ascii="Arial" w:hAnsi="Arial" w:cs="Arial"/>
        </w:rPr>
        <w:t xml:space="preserve">The interviews were undertaken in two sets: in July 2011 with the Executive Chair and two partners to capture arrangements at the planning stage and in March 2012 to find out about how these had materialised in practice and any new issues emerging.  </w:t>
      </w:r>
    </w:p>
    <w:p w:rsidR="00A56096" w:rsidRDefault="00A56096" w:rsidP="00A56096">
      <w:pPr>
        <w:spacing w:after="0"/>
        <w:rPr>
          <w:rFonts w:ascii="Arial" w:hAnsi="Arial" w:cs="Arial"/>
          <w:b/>
          <w:sz w:val="24"/>
          <w:szCs w:val="24"/>
        </w:rPr>
      </w:pPr>
    </w:p>
    <w:p w:rsidR="00D63491" w:rsidRDefault="00D63491" w:rsidP="00A56096">
      <w:pPr>
        <w:spacing w:after="0"/>
        <w:rPr>
          <w:rFonts w:ascii="Arial" w:hAnsi="Arial" w:cs="Arial"/>
          <w:b/>
          <w:sz w:val="24"/>
          <w:szCs w:val="24"/>
        </w:rPr>
      </w:pPr>
    </w:p>
    <w:p w:rsidR="00403D98" w:rsidRDefault="00403D98">
      <w:pPr>
        <w:rPr>
          <w:rFonts w:ascii="Arial" w:hAnsi="Arial" w:cs="Arial"/>
          <w:b/>
          <w:color w:val="8C0741"/>
          <w:sz w:val="24"/>
          <w:szCs w:val="24"/>
        </w:rPr>
      </w:pPr>
      <w:r>
        <w:rPr>
          <w:rFonts w:ascii="Arial" w:hAnsi="Arial" w:cs="Arial"/>
          <w:b/>
          <w:color w:val="8C0741"/>
          <w:sz w:val="24"/>
          <w:szCs w:val="24"/>
        </w:rPr>
        <w:br w:type="page"/>
      </w:r>
    </w:p>
    <w:p w:rsidR="00A56096" w:rsidRPr="00D63491" w:rsidRDefault="00A56096" w:rsidP="00A56096">
      <w:pPr>
        <w:spacing w:after="0"/>
        <w:rPr>
          <w:rFonts w:ascii="Arial" w:hAnsi="Arial" w:cs="Arial"/>
          <w:b/>
          <w:color w:val="8C0741"/>
          <w:sz w:val="24"/>
          <w:szCs w:val="24"/>
        </w:rPr>
      </w:pPr>
      <w:r w:rsidRPr="00D63491">
        <w:rPr>
          <w:rFonts w:ascii="Arial" w:hAnsi="Arial" w:cs="Arial"/>
          <w:b/>
          <w:color w:val="8C0741"/>
          <w:sz w:val="24"/>
          <w:szCs w:val="24"/>
        </w:rPr>
        <w:lastRenderedPageBreak/>
        <w:t xml:space="preserve">Developing new contract arrangements </w:t>
      </w:r>
    </w:p>
    <w:p w:rsidR="00A56096" w:rsidRDefault="00A56096" w:rsidP="00A56096">
      <w:pPr>
        <w:spacing w:after="0"/>
        <w:rPr>
          <w:rFonts w:ascii="Arial" w:hAnsi="Arial" w:cs="Arial"/>
          <w:sz w:val="24"/>
          <w:szCs w:val="24"/>
        </w:rPr>
      </w:pPr>
    </w:p>
    <w:p w:rsidR="00A56096" w:rsidRDefault="00A56096" w:rsidP="00A56096">
      <w:pPr>
        <w:pStyle w:val="ListParagraph"/>
        <w:numPr>
          <w:ilvl w:val="0"/>
          <w:numId w:val="20"/>
        </w:numPr>
        <w:spacing w:after="0"/>
        <w:ind w:left="426" w:hanging="426"/>
        <w:rPr>
          <w:rFonts w:ascii="Arial" w:hAnsi="Arial" w:cs="Arial"/>
          <w:b/>
          <w:color w:val="8C0741"/>
        </w:rPr>
      </w:pPr>
      <w:r>
        <w:rPr>
          <w:rFonts w:ascii="Arial" w:hAnsi="Arial" w:cs="Arial"/>
          <w:b/>
          <w:color w:val="8C0741"/>
        </w:rPr>
        <w:t xml:space="preserve">What type of contracting arrangement </w:t>
      </w:r>
      <w:r w:rsidR="00C47AC7">
        <w:rPr>
          <w:rFonts w:ascii="Arial" w:hAnsi="Arial" w:cs="Arial"/>
          <w:b/>
          <w:color w:val="8C0741"/>
        </w:rPr>
        <w:t>did</w:t>
      </w:r>
      <w:r>
        <w:rPr>
          <w:rFonts w:ascii="Arial" w:hAnsi="Arial" w:cs="Arial"/>
          <w:b/>
          <w:color w:val="8C0741"/>
        </w:rPr>
        <w:t xml:space="preserve"> you set up? </w:t>
      </w:r>
    </w:p>
    <w:p w:rsidR="00403D98" w:rsidRPr="00403D98" w:rsidRDefault="00403D98" w:rsidP="00403D98">
      <w:pPr>
        <w:spacing w:after="0"/>
        <w:rPr>
          <w:rFonts w:ascii="Arial" w:hAnsi="Arial" w:cs="Arial"/>
          <w:b/>
          <w:color w:val="8C0741"/>
        </w:rPr>
      </w:pPr>
    </w:p>
    <w:p w:rsidR="00A56096" w:rsidRDefault="00A56096" w:rsidP="00A56096">
      <w:pPr>
        <w:spacing w:after="0"/>
        <w:ind w:left="426"/>
        <w:rPr>
          <w:rFonts w:ascii="Arial" w:hAnsi="Arial" w:cs="Arial"/>
        </w:rPr>
      </w:pPr>
      <w:r>
        <w:rPr>
          <w:rFonts w:ascii="Arial" w:hAnsi="Arial" w:cs="Arial"/>
        </w:rPr>
        <w:t xml:space="preserve">The idea grew out of early action in May 2010 by the Dorset and Somerset Training Provider Network to inform its members about MCL and its impact. Through its Chair, it teamed up with colleagues in the Devon and Cornwall Network and members started to look collectively at different options. Colleges and others were invited to present their offers and discussions were held over the summer. This resulted in the two SW networks asking the Chair to design a model on behalf of them both. </w:t>
      </w:r>
    </w:p>
    <w:p w:rsidR="00A56096" w:rsidRDefault="00A56096" w:rsidP="00A56096">
      <w:pPr>
        <w:spacing w:after="0"/>
        <w:ind w:left="426"/>
        <w:rPr>
          <w:rFonts w:ascii="Arial" w:hAnsi="Arial" w:cs="Arial"/>
        </w:rPr>
      </w:pPr>
    </w:p>
    <w:p w:rsidR="00A56096" w:rsidRDefault="00A56096" w:rsidP="00A56096">
      <w:pPr>
        <w:spacing w:after="0"/>
        <w:ind w:left="426"/>
        <w:rPr>
          <w:rFonts w:ascii="Arial" w:hAnsi="Arial" w:cs="Arial"/>
        </w:rPr>
      </w:pPr>
      <w:r>
        <w:rPr>
          <w:rFonts w:ascii="Arial" w:hAnsi="Arial" w:cs="Arial"/>
        </w:rPr>
        <w:t>Providers wanted to “maintain their sovereignty, independence and control” and were concerned at the potential risk to their businesses. Several had complex ownership models and these could not have been well accommodated within college or other provider contracting. For example, Puffins Training</w:t>
      </w:r>
      <w:r w:rsidR="003E4ACC">
        <w:rPr>
          <w:rFonts w:ascii="Arial" w:hAnsi="Arial" w:cs="Arial"/>
        </w:rPr>
        <w:t>,</w:t>
      </w:r>
      <w:r>
        <w:rPr>
          <w:rFonts w:ascii="Arial" w:hAnsi="Arial" w:cs="Arial"/>
        </w:rPr>
        <w:t xml:space="preserve"> one of the providers interviewed and affected by MCL, trains staff for its sister group of early years' settings, initially through level 2 Apprenticeships. It considered two broad options: “partnership with people we knew, or go with approaches from large providers”. It was looking carefully at fee levels and value-for-money and was chiefly anxious about the threat to its business: </w:t>
      </w:r>
    </w:p>
    <w:p w:rsidR="00A56096" w:rsidRDefault="00A56096" w:rsidP="00A56096">
      <w:pPr>
        <w:spacing w:after="0"/>
        <w:ind w:left="426"/>
        <w:rPr>
          <w:rFonts w:ascii="Arial" w:hAnsi="Arial" w:cs="Arial"/>
        </w:rPr>
      </w:pPr>
    </w:p>
    <w:p w:rsidR="00A56096" w:rsidRDefault="00A56096" w:rsidP="00A56096">
      <w:pPr>
        <w:spacing w:after="0"/>
        <w:ind w:left="426"/>
        <w:rPr>
          <w:rFonts w:ascii="Arial" w:hAnsi="Arial" w:cs="Arial"/>
        </w:rPr>
      </w:pPr>
      <w:r>
        <w:rPr>
          <w:rFonts w:ascii="Arial" w:hAnsi="Arial" w:cs="Arial"/>
        </w:rPr>
        <w:t xml:space="preserve">“Perceptions were that organisations were trying to buy up your contract value. Colleges are run completely differently and might not offer you the contract the next year. It might be beneficial but would they care about your business? Would we really be valued?” </w:t>
      </w:r>
    </w:p>
    <w:p w:rsidR="00A56096" w:rsidRDefault="00A56096" w:rsidP="00A56096">
      <w:pPr>
        <w:spacing w:after="0"/>
        <w:ind w:left="426"/>
        <w:jc w:val="right"/>
        <w:rPr>
          <w:rFonts w:ascii="Arial" w:hAnsi="Arial" w:cs="Arial"/>
        </w:rPr>
      </w:pPr>
      <w:r>
        <w:rPr>
          <w:rFonts w:ascii="Arial" w:hAnsi="Arial" w:cs="Arial"/>
        </w:rPr>
        <w:t>Gillian Fawcett, Puffins Training Ltd</w:t>
      </w:r>
    </w:p>
    <w:p w:rsidR="00A56096" w:rsidRDefault="00A56096" w:rsidP="00A56096">
      <w:pPr>
        <w:spacing w:after="0"/>
        <w:ind w:left="426"/>
        <w:rPr>
          <w:rFonts w:ascii="Arial" w:hAnsi="Arial" w:cs="Arial"/>
        </w:rPr>
      </w:pPr>
    </w:p>
    <w:p w:rsidR="00A56096" w:rsidRDefault="00A56096" w:rsidP="00A56096">
      <w:pPr>
        <w:spacing w:after="0"/>
        <w:ind w:left="426"/>
        <w:rPr>
          <w:rFonts w:ascii="Arial" w:hAnsi="Arial" w:cs="Arial"/>
        </w:rPr>
      </w:pPr>
      <w:r>
        <w:rPr>
          <w:rFonts w:ascii="Arial" w:hAnsi="Arial" w:cs="Arial"/>
        </w:rPr>
        <w:t xml:space="preserve">The second provider interviewed </w:t>
      </w:r>
      <w:r w:rsidR="00056969">
        <w:rPr>
          <w:rFonts w:ascii="Arial" w:hAnsi="Arial" w:cs="Arial"/>
        </w:rPr>
        <w:t>wa</w:t>
      </w:r>
      <w:r>
        <w:rPr>
          <w:rFonts w:ascii="Arial" w:hAnsi="Arial" w:cs="Arial"/>
        </w:rPr>
        <w:t xml:space="preserve">s not </w:t>
      </w:r>
      <w:r w:rsidR="00056969">
        <w:rPr>
          <w:rFonts w:ascii="Arial" w:hAnsi="Arial" w:cs="Arial"/>
        </w:rPr>
        <w:t xml:space="preserve">going to be </w:t>
      </w:r>
      <w:r>
        <w:rPr>
          <w:rFonts w:ascii="Arial" w:hAnsi="Arial" w:cs="Arial"/>
        </w:rPr>
        <w:t>affected by MCL but still received “blanket letters”. The decision of the Managing Director to join SWATPro was determined by a number of factors. He s</w:t>
      </w:r>
      <w:r w:rsidR="00056969">
        <w:rPr>
          <w:rFonts w:ascii="Arial" w:hAnsi="Arial" w:cs="Arial"/>
        </w:rPr>
        <w:t>aw</w:t>
      </w:r>
      <w:r>
        <w:rPr>
          <w:rFonts w:ascii="Arial" w:hAnsi="Arial" w:cs="Arial"/>
        </w:rPr>
        <w:t xml:space="preserve"> the model of a not-for-profit company, limited by guarantee, with each member having a seat on the board</w:t>
      </w:r>
      <w:r w:rsidR="00056969">
        <w:rPr>
          <w:rFonts w:ascii="Arial" w:hAnsi="Arial" w:cs="Arial"/>
        </w:rPr>
        <w:t>,</w:t>
      </w:r>
      <w:r>
        <w:rPr>
          <w:rFonts w:ascii="Arial" w:hAnsi="Arial" w:cs="Arial"/>
        </w:rPr>
        <w:t xml:space="preserve"> as an effective and persuasive one; he knew most of the prospective partners and liked the diversity of the businesses (“a good group”); he had great confidence in the Executive Chair to manage both the set-up stages and the new company due to the scope and level of the Chair’s previous experience as a large provider; and he saw the benefits of getting in early: </w:t>
      </w:r>
    </w:p>
    <w:p w:rsidR="00A56096" w:rsidRDefault="00A56096" w:rsidP="00A56096">
      <w:pPr>
        <w:spacing w:after="0"/>
        <w:ind w:left="426"/>
        <w:rPr>
          <w:rFonts w:ascii="Arial" w:hAnsi="Arial" w:cs="Arial"/>
        </w:rPr>
      </w:pPr>
    </w:p>
    <w:p w:rsidR="00A56096" w:rsidRDefault="00A56096" w:rsidP="00A56096">
      <w:pPr>
        <w:spacing w:after="0"/>
        <w:ind w:left="426"/>
        <w:rPr>
          <w:rFonts w:ascii="Arial" w:hAnsi="Arial" w:cs="Arial"/>
        </w:rPr>
      </w:pPr>
      <w:r>
        <w:rPr>
          <w:rFonts w:ascii="Arial" w:hAnsi="Arial" w:cs="Arial"/>
        </w:rPr>
        <w:t xml:space="preserve">“If we didn’t do it when we did, we thought we would be left with less choice. We wanted to get in at the start and contribute.” </w:t>
      </w:r>
    </w:p>
    <w:p w:rsidR="00A56096" w:rsidRDefault="00A56096" w:rsidP="00A56096">
      <w:pPr>
        <w:spacing w:after="0"/>
        <w:ind w:left="426"/>
        <w:jc w:val="right"/>
        <w:rPr>
          <w:rFonts w:ascii="Arial" w:hAnsi="Arial" w:cs="Arial"/>
        </w:rPr>
      </w:pPr>
      <w:r>
        <w:rPr>
          <w:rFonts w:ascii="Arial" w:hAnsi="Arial" w:cs="Arial"/>
        </w:rPr>
        <w:t xml:space="preserve">Jamie Rail, Focus Training (SW) Ltd  </w:t>
      </w:r>
    </w:p>
    <w:p w:rsidR="00A56096" w:rsidRDefault="00A56096" w:rsidP="00A56096">
      <w:pPr>
        <w:spacing w:after="0"/>
        <w:ind w:left="426"/>
        <w:rPr>
          <w:rFonts w:ascii="Arial" w:hAnsi="Arial" w:cs="Arial"/>
        </w:rPr>
      </w:pPr>
    </w:p>
    <w:p w:rsidR="00A56096" w:rsidRDefault="00A56096" w:rsidP="00A56096">
      <w:pPr>
        <w:spacing w:after="0"/>
        <w:ind w:left="426"/>
        <w:rPr>
          <w:rFonts w:ascii="Arial" w:hAnsi="Arial" w:cs="Arial"/>
        </w:rPr>
      </w:pPr>
      <w:r>
        <w:rPr>
          <w:rFonts w:ascii="Arial" w:hAnsi="Arial" w:cs="Arial"/>
        </w:rPr>
        <w:t xml:space="preserve">The decision was taken by October 2010 to press ahead with developing SWATPro Ltd. The required processes, including setting up the company and due diligence, were completed by January 2011. </w:t>
      </w:r>
    </w:p>
    <w:p w:rsidR="00A56096" w:rsidRDefault="00A56096" w:rsidP="00A56096">
      <w:pPr>
        <w:spacing w:after="0"/>
        <w:ind w:left="426"/>
        <w:rPr>
          <w:rFonts w:ascii="Arial" w:hAnsi="Arial" w:cs="Arial"/>
        </w:rPr>
      </w:pPr>
    </w:p>
    <w:p w:rsidR="00A56096" w:rsidRDefault="00A56096" w:rsidP="00A56096">
      <w:pPr>
        <w:spacing w:after="0"/>
        <w:ind w:left="426"/>
        <w:rPr>
          <w:rFonts w:ascii="Arial" w:hAnsi="Arial" w:cs="Arial"/>
        </w:rPr>
      </w:pPr>
      <w:r>
        <w:rPr>
          <w:rFonts w:ascii="Arial" w:hAnsi="Arial" w:cs="Arial"/>
        </w:rPr>
        <w:t xml:space="preserve">The contracting arrangement now set up and approved through ACTOR is described by SWATPro as a ‘joint venture’. Technically, it is a lead contract with subcontractors, but in its spirit and operations it functions as a consortium of equal partners.  All members who committed themselves were accepted – no-one was excluded. Companies have a mix of Ofsted inspection grades 2 and 3 with the majority on grade 2. </w:t>
      </w:r>
    </w:p>
    <w:p w:rsidR="00A56096" w:rsidRDefault="00A56096" w:rsidP="00A56096">
      <w:pPr>
        <w:spacing w:after="0"/>
        <w:ind w:left="426"/>
        <w:rPr>
          <w:rFonts w:ascii="Arial" w:hAnsi="Arial" w:cs="Arial"/>
        </w:rPr>
      </w:pPr>
    </w:p>
    <w:p w:rsidR="00A56096" w:rsidRDefault="00A56096" w:rsidP="00A56096">
      <w:pPr>
        <w:spacing w:after="0"/>
        <w:ind w:left="426"/>
        <w:rPr>
          <w:rFonts w:ascii="Arial" w:hAnsi="Arial" w:cs="Arial"/>
        </w:rPr>
      </w:pPr>
      <w:r>
        <w:rPr>
          <w:rFonts w:ascii="Arial" w:hAnsi="Arial" w:cs="Arial"/>
        </w:rPr>
        <w:lastRenderedPageBreak/>
        <w:t xml:space="preserve">“When the first ACTOR submission was not approved, around the table was the thought that SWATPro was where we want to be. This was the embedding point.” </w:t>
      </w:r>
    </w:p>
    <w:p w:rsidR="00A56096" w:rsidRDefault="00A56096" w:rsidP="00A56096">
      <w:pPr>
        <w:spacing w:after="0"/>
        <w:ind w:left="426"/>
        <w:jc w:val="right"/>
        <w:rPr>
          <w:rFonts w:ascii="Arial" w:hAnsi="Arial" w:cs="Arial"/>
        </w:rPr>
      </w:pPr>
      <w:r>
        <w:rPr>
          <w:rFonts w:ascii="Arial" w:hAnsi="Arial" w:cs="Arial"/>
        </w:rPr>
        <w:t>Rod Davis</w:t>
      </w:r>
    </w:p>
    <w:p w:rsidR="00A56096" w:rsidRDefault="00A56096" w:rsidP="00A56096">
      <w:pPr>
        <w:spacing w:after="0"/>
        <w:rPr>
          <w:rFonts w:ascii="Arial" w:hAnsi="Arial" w:cs="Arial"/>
          <w:b/>
        </w:rPr>
      </w:pPr>
    </w:p>
    <w:p w:rsidR="00A56096" w:rsidRDefault="00A56096" w:rsidP="00A56096">
      <w:pPr>
        <w:pStyle w:val="ListParagraph"/>
        <w:numPr>
          <w:ilvl w:val="0"/>
          <w:numId w:val="20"/>
        </w:numPr>
        <w:spacing w:after="0"/>
        <w:ind w:left="426" w:hanging="426"/>
        <w:rPr>
          <w:rFonts w:ascii="Arial" w:hAnsi="Arial" w:cs="Arial"/>
          <w:b/>
          <w:color w:val="8C0741"/>
        </w:rPr>
      </w:pPr>
      <w:r>
        <w:rPr>
          <w:rFonts w:ascii="Arial" w:hAnsi="Arial" w:cs="Arial"/>
          <w:b/>
          <w:color w:val="8C0741"/>
        </w:rPr>
        <w:t xml:space="preserve">How </w:t>
      </w:r>
      <w:r w:rsidR="003E4ACC">
        <w:rPr>
          <w:rFonts w:ascii="Arial" w:hAnsi="Arial" w:cs="Arial"/>
          <w:b/>
          <w:color w:val="8C0741"/>
        </w:rPr>
        <w:t>does</w:t>
      </w:r>
      <w:r>
        <w:rPr>
          <w:rFonts w:ascii="Arial" w:hAnsi="Arial" w:cs="Arial"/>
          <w:b/>
          <w:color w:val="8C0741"/>
        </w:rPr>
        <w:t xml:space="preserve"> it work? </w:t>
      </w:r>
    </w:p>
    <w:p w:rsidR="00A56096" w:rsidRDefault="00A56096" w:rsidP="00A56096">
      <w:pPr>
        <w:spacing w:after="0"/>
        <w:rPr>
          <w:rFonts w:ascii="Arial" w:hAnsi="Arial" w:cs="Arial"/>
          <w:b/>
        </w:rPr>
      </w:pPr>
    </w:p>
    <w:p w:rsidR="00A56096" w:rsidRDefault="00A56096" w:rsidP="00A56096">
      <w:pPr>
        <w:pStyle w:val="LSISliststyle"/>
        <w:numPr>
          <w:ilvl w:val="0"/>
          <w:numId w:val="21"/>
        </w:numPr>
        <w:rPr>
          <w:rFonts w:cs="Arial"/>
          <w:b/>
          <w:sz w:val="22"/>
          <w:szCs w:val="22"/>
        </w:rPr>
      </w:pPr>
      <w:r>
        <w:rPr>
          <w:rFonts w:cs="Arial"/>
          <w:b/>
          <w:sz w:val="22"/>
          <w:szCs w:val="22"/>
        </w:rPr>
        <w:t xml:space="preserve">Shared leadership and governance </w:t>
      </w:r>
    </w:p>
    <w:p w:rsidR="00A56096" w:rsidRDefault="00A56096" w:rsidP="00A56096">
      <w:pPr>
        <w:pStyle w:val="LSISliststyle"/>
        <w:numPr>
          <w:ilvl w:val="0"/>
          <w:numId w:val="0"/>
        </w:numPr>
        <w:ind w:left="709" w:firstLine="11"/>
        <w:rPr>
          <w:rFonts w:cs="Arial"/>
          <w:sz w:val="22"/>
          <w:szCs w:val="22"/>
        </w:rPr>
      </w:pPr>
    </w:p>
    <w:p w:rsidR="00A56096" w:rsidRDefault="00A56096" w:rsidP="00A56096">
      <w:pPr>
        <w:spacing w:after="0"/>
        <w:ind w:left="720"/>
        <w:rPr>
          <w:rFonts w:ascii="Arial" w:hAnsi="Arial" w:cs="Arial"/>
        </w:rPr>
      </w:pPr>
      <w:r>
        <w:rPr>
          <w:rFonts w:ascii="Arial" w:hAnsi="Arial" w:cs="Arial"/>
        </w:rPr>
        <w:t xml:space="preserve">Every member has signed </w:t>
      </w:r>
      <w:r w:rsidRPr="00C001EB">
        <w:rPr>
          <w:rFonts w:ascii="Arial" w:hAnsi="Arial" w:cs="Arial"/>
        </w:rPr>
        <w:t xml:space="preserve">a </w:t>
      </w:r>
      <w:hyperlink r:id="rId10" w:history="1">
        <w:r w:rsidRPr="00C001EB">
          <w:rPr>
            <w:rStyle w:val="Hyperlink"/>
            <w:rFonts w:ascii="Arial" w:hAnsi="Arial" w:cs="Arial"/>
          </w:rPr>
          <w:t>contracting agreement</w:t>
        </w:r>
      </w:hyperlink>
      <w:r w:rsidRPr="00C001EB">
        <w:rPr>
          <w:rFonts w:ascii="Arial" w:hAnsi="Arial" w:cs="Arial"/>
          <w:color w:val="4F81BD" w:themeColor="accent1"/>
        </w:rPr>
        <w:t xml:space="preserve"> </w:t>
      </w:r>
      <w:r w:rsidRPr="00C001EB">
        <w:rPr>
          <w:rFonts w:ascii="Arial" w:hAnsi="Arial" w:cs="Arial"/>
        </w:rPr>
        <w:t xml:space="preserve">and has one director on the board, generally the chief executive. In addition, as a subcontractor, each has signed a much more detailed </w:t>
      </w:r>
      <w:hyperlink r:id="rId11" w:history="1">
        <w:r w:rsidRPr="00C001EB">
          <w:rPr>
            <w:rStyle w:val="Hyperlink"/>
            <w:rFonts w:ascii="Arial" w:hAnsi="Arial" w:cs="Arial"/>
          </w:rPr>
          <w:t>Service Level Agreement that incorporates Operations and Quality manuals</w:t>
        </w:r>
      </w:hyperlink>
      <w:r>
        <w:rPr>
          <w:rFonts w:ascii="Arial" w:hAnsi="Arial" w:cs="Arial"/>
          <w:b/>
        </w:rPr>
        <w:t>.</w:t>
      </w:r>
      <w:r>
        <w:rPr>
          <w:rFonts w:ascii="Arial" w:hAnsi="Arial" w:cs="Arial"/>
        </w:rPr>
        <w:t xml:space="preserve"> This was drawn up with contributions and support from the LSIS MCL support team.</w:t>
      </w:r>
    </w:p>
    <w:p w:rsidR="00A56096" w:rsidRDefault="00A56096" w:rsidP="00A56096">
      <w:pPr>
        <w:spacing w:after="0"/>
        <w:ind w:left="720"/>
        <w:rPr>
          <w:rFonts w:ascii="Arial" w:hAnsi="Arial" w:cs="Arial"/>
        </w:rPr>
      </w:pPr>
    </w:p>
    <w:p w:rsidR="00A56096" w:rsidRDefault="00A56096" w:rsidP="00A56096">
      <w:pPr>
        <w:spacing w:after="0"/>
        <w:ind w:left="720"/>
        <w:rPr>
          <w:rFonts w:ascii="Arial" w:hAnsi="Arial" w:cs="Arial"/>
        </w:rPr>
      </w:pPr>
      <w:r>
        <w:rPr>
          <w:rFonts w:ascii="Arial" w:hAnsi="Arial" w:cs="Arial"/>
        </w:rPr>
        <w:t xml:space="preserve">At present, the board is meeting monthly </w:t>
      </w:r>
      <w:r w:rsidR="007B182B">
        <w:rPr>
          <w:rFonts w:ascii="Arial" w:hAnsi="Arial" w:cs="Arial"/>
        </w:rPr>
        <w:t xml:space="preserve">quarterly </w:t>
      </w:r>
      <w:r>
        <w:rPr>
          <w:rFonts w:ascii="Arial" w:hAnsi="Arial" w:cs="Arial"/>
        </w:rPr>
        <w:t xml:space="preserve">and face-to-face, despite the difficulties of SW geography. The on-going role of the board </w:t>
      </w:r>
      <w:r w:rsidR="00D63491">
        <w:rPr>
          <w:rFonts w:ascii="Arial" w:hAnsi="Arial" w:cs="Arial"/>
        </w:rPr>
        <w:t xml:space="preserve">is </w:t>
      </w:r>
      <w:r>
        <w:rPr>
          <w:rFonts w:ascii="Arial" w:hAnsi="Arial" w:cs="Arial"/>
        </w:rPr>
        <w:t xml:space="preserve">to provide </w:t>
      </w:r>
      <w:r w:rsidR="007B182B">
        <w:rPr>
          <w:rFonts w:ascii="Arial" w:hAnsi="Arial" w:cs="Arial"/>
        </w:rPr>
        <w:t xml:space="preserve">governance, </w:t>
      </w:r>
      <w:r>
        <w:rPr>
          <w:rFonts w:ascii="Arial" w:hAnsi="Arial" w:cs="Arial"/>
        </w:rPr>
        <w:t xml:space="preserve">strategic leadership and plan increased efficiencies through sharing services. </w:t>
      </w:r>
    </w:p>
    <w:p w:rsidR="00A56096" w:rsidRDefault="00A56096" w:rsidP="00A56096">
      <w:pPr>
        <w:spacing w:after="0"/>
        <w:ind w:left="720"/>
        <w:rPr>
          <w:rFonts w:ascii="Arial" w:hAnsi="Arial" w:cs="Arial"/>
        </w:rPr>
      </w:pPr>
    </w:p>
    <w:p w:rsidR="00A56096" w:rsidRDefault="00A56096" w:rsidP="00A56096">
      <w:pPr>
        <w:pStyle w:val="LSISliststyle"/>
        <w:numPr>
          <w:ilvl w:val="0"/>
          <w:numId w:val="21"/>
        </w:numPr>
        <w:rPr>
          <w:rFonts w:cs="Arial"/>
          <w:sz w:val="22"/>
          <w:szCs w:val="22"/>
        </w:rPr>
      </w:pPr>
      <w:r>
        <w:rPr>
          <w:rFonts w:cs="Arial"/>
          <w:b/>
          <w:sz w:val="22"/>
          <w:szCs w:val="22"/>
        </w:rPr>
        <w:t>Financial arrangements</w:t>
      </w:r>
    </w:p>
    <w:p w:rsidR="00A56096" w:rsidRDefault="00A56096" w:rsidP="00A56096">
      <w:pPr>
        <w:pStyle w:val="LSISliststyle"/>
        <w:numPr>
          <w:ilvl w:val="0"/>
          <w:numId w:val="0"/>
        </w:numPr>
        <w:ind w:left="360"/>
        <w:rPr>
          <w:rFonts w:cs="Arial"/>
          <w:sz w:val="22"/>
          <w:szCs w:val="22"/>
        </w:rPr>
      </w:pPr>
    </w:p>
    <w:p w:rsidR="00A56096" w:rsidRDefault="00A56096" w:rsidP="00A56096">
      <w:pPr>
        <w:spacing w:after="0"/>
        <w:ind w:left="720"/>
        <w:rPr>
          <w:rFonts w:ascii="Arial" w:hAnsi="Arial" w:cs="Arial"/>
        </w:rPr>
      </w:pPr>
      <w:r>
        <w:rPr>
          <w:rFonts w:ascii="Arial" w:hAnsi="Arial" w:cs="Arial"/>
        </w:rPr>
        <w:t xml:space="preserve">The management fee has been set at 10% with the aim of reducing the fee when new members join. All members shared the start-up costs equally, a considerable sum for the smaller organisations. The substantial time taken for Skills Funding Agency approval resulted in an increase in anticipated costs. </w:t>
      </w:r>
    </w:p>
    <w:p w:rsidR="00A56096" w:rsidRDefault="00A56096" w:rsidP="00A56096">
      <w:pPr>
        <w:spacing w:after="0"/>
        <w:ind w:left="720"/>
        <w:rPr>
          <w:rFonts w:ascii="Arial" w:hAnsi="Arial" w:cs="Arial"/>
        </w:rPr>
      </w:pPr>
    </w:p>
    <w:p w:rsidR="00A56096" w:rsidRDefault="00A56096" w:rsidP="00A56096">
      <w:pPr>
        <w:pStyle w:val="LSISliststyle"/>
        <w:numPr>
          <w:ilvl w:val="0"/>
          <w:numId w:val="21"/>
        </w:numPr>
        <w:rPr>
          <w:rFonts w:cs="Arial"/>
          <w:sz w:val="22"/>
          <w:szCs w:val="22"/>
        </w:rPr>
      </w:pPr>
      <w:r>
        <w:rPr>
          <w:rFonts w:cs="Arial"/>
          <w:b/>
          <w:sz w:val="22"/>
          <w:szCs w:val="22"/>
        </w:rPr>
        <w:t>Quality assurance arrangements</w:t>
      </w:r>
    </w:p>
    <w:p w:rsidR="00A56096" w:rsidRDefault="00A56096" w:rsidP="00A56096">
      <w:pPr>
        <w:pStyle w:val="LSISliststyle"/>
        <w:numPr>
          <w:ilvl w:val="0"/>
          <w:numId w:val="0"/>
        </w:numPr>
        <w:ind w:left="720"/>
        <w:rPr>
          <w:rFonts w:cs="Arial"/>
          <w:sz w:val="22"/>
          <w:szCs w:val="22"/>
        </w:rPr>
      </w:pPr>
    </w:p>
    <w:p w:rsidR="00A268B5" w:rsidRDefault="00C47AC7" w:rsidP="00A56096">
      <w:pPr>
        <w:spacing w:after="0"/>
        <w:ind w:left="720"/>
        <w:rPr>
          <w:rFonts w:ascii="Arial" w:hAnsi="Arial" w:cs="Arial"/>
        </w:rPr>
      </w:pPr>
      <w:r>
        <w:rPr>
          <w:rFonts w:ascii="Arial" w:hAnsi="Arial" w:cs="Arial"/>
        </w:rPr>
        <w:t xml:space="preserve">SWATPro’s aim is to have a </w:t>
      </w:r>
      <w:r w:rsidR="00403D98">
        <w:rPr>
          <w:rFonts w:ascii="Arial" w:hAnsi="Arial" w:cs="Arial"/>
        </w:rPr>
        <w:t>positive</w:t>
      </w:r>
      <w:r w:rsidR="00A268B5">
        <w:rPr>
          <w:rFonts w:ascii="Arial" w:hAnsi="Arial" w:cs="Arial"/>
        </w:rPr>
        <w:t xml:space="preserve"> impact on provider quality in order to raise potential Ofsted grades. </w:t>
      </w:r>
    </w:p>
    <w:p w:rsidR="00A268B5" w:rsidRDefault="00A268B5" w:rsidP="00A56096">
      <w:pPr>
        <w:spacing w:after="0"/>
        <w:ind w:left="720"/>
        <w:rPr>
          <w:rFonts w:ascii="Arial" w:hAnsi="Arial" w:cs="Arial"/>
        </w:rPr>
      </w:pPr>
    </w:p>
    <w:p w:rsidR="00A56096" w:rsidRDefault="00A56096" w:rsidP="00A56096">
      <w:pPr>
        <w:spacing w:after="0"/>
        <w:ind w:left="720"/>
        <w:rPr>
          <w:rFonts w:ascii="Arial" w:hAnsi="Arial" w:cs="Arial"/>
        </w:rPr>
      </w:pPr>
      <w:r>
        <w:rPr>
          <w:rFonts w:ascii="Arial" w:hAnsi="Arial" w:cs="Arial"/>
        </w:rPr>
        <w:t xml:space="preserve">Baseline information </w:t>
      </w:r>
      <w:r w:rsidR="00D63491">
        <w:rPr>
          <w:rFonts w:ascii="Arial" w:hAnsi="Arial" w:cs="Arial"/>
        </w:rPr>
        <w:t xml:space="preserve">was initially </w:t>
      </w:r>
      <w:r>
        <w:rPr>
          <w:rFonts w:ascii="Arial" w:hAnsi="Arial" w:cs="Arial"/>
        </w:rPr>
        <w:t xml:space="preserve">provided through the Due Diligence undertaken with each member, and </w:t>
      </w:r>
      <w:r w:rsidR="00D63491">
        <w:rPr>
          <w:rFonts w:ascii="Arial" w:hAnsi="Arial" w:cs="Arial"/>
        </w:rPr>
        <w:t xml:space="preserve">most </w:t>
      </w:r>
      <w:r>
        <w:rPr>
          <w:rFonts w:ascii="Arial" w:hAnsi="Arial" w:cs="Arial"/>
        </w:rPr>
        <w:t xml:space="preserve">members </w:t>
      </w:r>
      <w:r w:rsidR="00D63491">
        <w:rPr>
          <w:rFonts w:ascii="Arial" w:hAnsi="Arial" w:cs="Arial"/>
        </w:rPr>
        <w:t xml:space="preserve">had </w:t>
      </w:r>
      <w:r>
        <w:rPr>
          <w:rFonts w:ascii="Arial" w:hAnsi="Arial" w:cs="Arial"/>
        </w:rPr>
        <w:t xml:space="preserve">recent Ofsted reports. The Service Level Agreement outlines quality requirements and processes and these are complemented by the Operations and Quality manuals. The role of the quality improvement </w:t>
      </w:r>
      <w:r w:rsidR="00056969">
        <w:rPr>
          <w:rFonts w:ascii="Arial" w:hAnsi="Arial" w:cs="Arial"/>
        </w:rPr>
        <w:t xml:space="preserve">(QI) </w:t>
      </w:r>
      <w:r>
        <w:rPr>
          <w:rFonts w:ascii="Arial" w:hAnsi="Arial" w:cs="Arial"/>
        </w:rPr>
        <w:t xml:space="preserve">manager </w:t>
      </w:r>
      <w:r w:rsidR="00D63491">
        <w:rPr>
          <w:rFonts w:ascii="Arial" w:hAnsi="Arial" w:cs="Arial"/>
        </w:rPr>
        <w:t xml:space="preserve">is </w:t>
      </w:r>
      <w:r>
        <w:rPr>
          <w:rFonts w:ascii="Arial" w:hAnsi="Arial" w:cs="Arial"/>
        </w:rPr>
        <w:t>to monitor and audit quality, support members to improve</w:t>
      </w:r>
      <w:r w:rsidR="007B182B">
        <w:rPr>
          <w:rFonts w:ascii="Arial" w:hAnsi="Arial" w:cs="Arial"/>
        </w:rPr>
        <w:t xml:space="preserve"> their performance</w:t>
      </w:r>
      <w:r>
        <w:rPr>
          <w:rFonts w:ascii="Arial" w:hAnsi="Arial" w:cs="Arial"/>
        </w:rPr>
        <w:t xml:space="preserve"> and to manage standardising the approach over the first year. All members </w:t>
      </w:r>
      <w:r w:rsidR="00D63491">
        <w:rPr>
          <w:rFonts w:ascii="Arial" w:hAnsi="Arial" w:cs="Arial"/>
        </w:rPr>
        <w:t xml:space="preserve">were </w:t>
      </w:r>
      <w:r>
        <w:rPr>
          <w:rFonts w:ascii="Arial" w:hAnsi="Arial" w:cs="Arial"/>
        </w:rPr>
        <w:t xml:space="preserve">part of the selection process for the post. </w:t>
      </w:r>
    </w:p>
    <w:p w:rsidR="00056969" w:rsidRDefault="00056969" w:rsidP="00A56096">
      <w:pPr>
        <w:spacing w:after="0"/>
        <w:ind w:left="720"/>
        <w:rPr>
          <w:rFonts w:ascii="Arial" w:hAnsi="Arial" w:cs="Arial"/>
        </w:rPr>
      </w:pPr>
    </w:p>
    <w:p w:rsidR="00056969" w:rsidRDefault="00056969" w:rsidP="00A56096">
      <w:pPr>
        <w:spacing w:after="0"/>
        <w:ind w:left="720"/>
        <w:rPr>
          <w:rFonts w:ascii="Arial" w:hAnsi="Arial" w:cs="Arial"/>
        </w:rPr>
      </w:pPr>
      <w:r>
        <w:rPr>
          <w:rFonts w:ascii="Arial" w:hAnsi="Arial" w:cs="Arial"/>
        </w:rPr>
        <w:t xml:space="preserve">In practice, the QI manager’s role also accommodates related functions such as financial audit in order to make the most of his time out on visits. The limits of the resources have encouraged smart thinking. SWATPro is also leading on the introduction of a peer review process that focuses on QI. </w:t>
      </w:r>
    </w:p>
    <w:p w:rsidR="00A56096" w:rsidRDefault="00A56096" w:rsidP="00A56096">
      <w:pPr>
        <w:spacing w:after="0"/>
        <w:rPr>
          <w:rFonts w:ascii="Arial" w:hAnsi="Arial" w:cs="Arial"/>
        </w:rPr>
      </w:pPr>
    </w:p>
    <w:p w:rsidR="00A268B5" w:rsidRDefault="00A268B5" w:rsidP="00A268B5">
      <w:pPr>
        <w:pStyle w:val="LSISliststyle"/>
        <w:numPr>
          <w:ilvl w:val="0"/>
          <w:numId w:val="23"/>
        </w:numPr>
        <w:rPr>
          <w:rFonts w:cs="Arial"/>
          <w:b/>
          <w:sz w:val="22"/>
          <w:szCs w:val="22"/>
        </w:rPr>
      </w:pPr>
      <w:r>
        <w:rPr>
          <w:rFonts w:cs="Arial"/>
          <w:b/>
          <w:sz w:val="22"/>
          <w:szCs w:val="22"/>
        </w:rPr>
        <w:t>Operations</w:t>
      </w:r>
    </w:p>
    <w:p w:rsidR="00403D98" w:rsidRDefault="00403D98" w:rsidP="00403D98">
      <w:pPr>
        <w:spacing w:after="0"/>
        <w:ind w:left="709"/>
        <w:rPr>
          <w:rFonts w:ascii="Arial" w:hAnsi="Arial" w:cs="Arial"/>
        </w:rPr>
      </w:pPr>
    </w:p>
    <w:p w:rsidR="00B82AC1" w:rsidRPr="00403D98" w:rsidRDefault="00A268B5" w:rsidP="00403D98">
      <w:pPr>
        <w:spacing w:after="0"/>
        <w:ind w:left="709"/>
        <w:rPr>
          <w:rFonts w:ascii="Arial" w:hAnsi="Arial" w:cs="Arial"/>
        </w:rPr>
      </w:pPr>
      <w:r w:rsidRPr="00403D98">
        <w:rPr>
          <w:rFonts w:ascii="Arial" w:hAnsi="Arial" w:cs="Arial"/>
        </w:rPr>
        <w:t xml:space="preserve">Providers are responsible for </w:t>
      </w:r>
      <w:r w:rsidR="00B82AC1" w:rsidRPr="00403D98">
        <w:rPr>
          <w:rFonts w:ascii="Arial" w:hAnsi="Arial" w:cs="Arial"/>
        </w:rPr>
        <w:t xml:space="preserve">the effective running of </w:t>
      </w:r>
      <w:r w:rsidRPr="00403D98">
        <w:rPr>
          <w:rFonts w:ascii="Arial" w:hAnsi="Arial" w:cs="Arial"/>
        </w:rPr>
        <w:t xml:space="preserve">their businesses and clearly all have </w:t>
      </w:r>
      <w:r w:rsidR="00B82AC1" w:rsidRPr="00403D98">
        <w:rPr>
          <w:rFonts w:ascii="Arial" w:hAnsi="Arial" w:cs="Arial"/>
        </w:rPr>
        <w:t xml:space="preserve">their own </w:t>
      </w:r>
      <w:r w:rsidRPr="00403D98">
        <w:rPr>
          <w:rFonts w:ascii="Arial" w:hAnsi="Arial" w:cs="Arial"/>
        </w:rPr>
        <w:t>systems and procedures. SWATPro</w:t>
      </w:r>
      <w:r w:rsidR="00B82AC1" w:rsidRPr="00403D98">
        <w:rPr>
          <w:rFonts w:ascii="Arial" w:hAnsi="Arial" w:cs="Arial"/>
        </w:rPr>
        <w:t xml:space="preserve">’s central resource is slim and its intention is to place effort where it is most appropriate. Its approach to partner processes is to operate a “moderating” role, although it has had to intervene in some cases. </w:t>
      </w:r>
    </w:p>
    <w:p w:rsidR="00B82AC1" w:rsidRPr="00403D98" w:rsidRDefault="00B82AC1" w:rsidP="00403D98">
      <w:pPr>
        <w:spacing w:after="0"/>
        <w:ind w:left="709"/>
        <w:rPr>
          <w:rFonts w:ascii="Arial" w:hAnsi="Arial" w:cs="Arial"/>
        </w:rPr>
      </w:pPr>
    </w:p>
    <w:p w:rsidR="00B82AC1" w:rsidRPr="00403D98" w:rsidRDefault="00B82AC1" w:rsidP="00403D98">
      <w:pPr>
        <w:spacing w:after="0"/>
        <w:ind w:left="709"/>
        <w:rPr>
          <w:rFonts w:ascii="Arial" w:hAnsi="Arial" w:cs="Arial"/>
        </w:rPr>
      </w:pPr>
      <w:r w:rsidRPr="00403D98">
        <w:rPr>
          <w:rFonts w:ascii="Arial" w:hAnsi="Arial" w:cs="Arial"/>
        </w:rPr>
        <w:t xml:space="preserve">The partnership’s preferred method is to work from an evidence base and evolve </w:t>
      </w:r>
      <w:r w:rsidR="00EF7BDC" w:rsidRPr="00403D98">
        <w:rPr>
          <w:rFonts w:ascii="Arial" w:hAnsi="Arial" w:cs="Arial"/>
        </w:rPr>
        <w:t xml:space="preserve">standardised </w:t>
      </w:r>
      <w:r w:rsidRPr="00403D98">
        <w:rPr>
          <w:rFonts w:ascii="Arial" w:hAnsi="Arial" w:cs="Arial"/>
        </w:rPr>
        <w:t xml:space="preserve">procedures where necessary. No-one wants to exchange </w:t>
      </w:r>
      <w:r w:rsidR="00EF7BDC" w:rsidRPr="00403D98">
        <w:rPr>
          <w:rFonts w:ascii="Arial" w:hAnsi="Arial" w:cs="Arial"/>
        </w:rPr>
        <w:t xml:space="preserve">an </w:t>
      </w:r>
      <w:r w:rsidRPr="00403D98">
        <w:rPr>
          <w:rFonts w:ascii="Arial" w:hAnsi="Arial" w:cs="Arial"/>
        </w:rPr>
        <w:t xml:space="preserve">approach which they consider high quality for one they believe </w:t>
      </w:r>
      <w:r w:rsidR="00EF7BDC" w:rsidRPr="00403D98">
        <w:rPr>
          <w:rFonts w:ascii="Arial" w:hAnsi="Arial" w:cs="Arial"/>
        </w:rPr>
        <w:t>will be less effective</w:t>
      </w:r>
      <w:r w:rsidR="00403D98" w:rsidRPr="00403D98">
        <w:rPr>
          <w:rFonts w:ascii="Arial" w:hAnsi="Arial" w:cs="Arial"/>
        </w:rPr>
        <w:t>: “</w:t>
      </w:r>
      <w:r w:rsidR="00EF7BDC" w:rsidRPr="00403D98">
        <w:rPr>
          <w:rFonts w:ascii="Arial" w:hAnsi="Arial" w:cs="Arial"/>
        </w:rPr>
        <w:t>It has to be worth a partner’s while.”</w:t>
      </w:r>
      <w:r w:rsidRPr="00403D98">
        <w:rPr>
          <w:rFonts w:ascii="Arial" w:hAnsi="Arial" w:cs="Arial"/>
        </w:rPr>
        <w:t xml:space="preserve"> </w:t>
      </w:r>
      <w:r w:rsidR="00A268B5" w:rsidRPr="00403D98">
        <w:rPr>
          <w:rFonts w:ascii="Arial" w:hAnsi="Arial" w:cs="Arial"/>
        </w:rPr>
        <w:t xml:space="preserve"> </w:t>
      </w:r>
      <w:r w:rsidRPr="00403D98">
        <w:rPr>
          <w:rFonts w:ascii="Arial" w:hAnsi="Arial" w:cs="Arial"/>
        </w:rPr>
        <w:t>At present, the focus is the learner review process.  SWATPro has both monitored the systems in use by all providers and g</w:t>
      </w:r>
      <w:r w:rsidR="00C47AC7" w:rsidRPr="00403D98">
        <w:rPr>
          <w:rFonts w:ascii="Arial" w:hAnsi="Arial" w:cs="Arial"/>
        </w:rPr>
        <w:t>one back to Ofsted reports. The</w:t>
      </w:r>
      <w:r w:rsidRPr="00403D98">
        <w:rPr>
          <w:rFonts w:ascii="Arial" w:hAnsi="Arial" w:cs="Arial"/>
        </w:rPr>
        <w:t xml:space="preserve"> </w:t>
      </w:r>
      <w:r w:rsidR="00EF7BDC" w:rsidRPr="00403D98">
        <w:rPr>
          <w:rFonts w:ascii="Arial" w:hAnsi="Arial" w:cs="Arial"/>
        </w:rPr>
        <w:t xml:space="preserve">evidence </w:t>
      </w:r>
      <w:r w:rsidR="00C47AC7" w:rsidRPr="00403D98">
        <w:rPr>
          <w:rFonts w:ascii="Arial" w:hAnsi="Arial" w:cs="Arial"/>
        </w:rPr>
        <w:t xml:space="preserve">compiled </w:t>
      </w:r>
      <w:r w:rsidRPr="00403D98">
        <w:rPr>
          <w:rFonts w:ascii="Arial" w:hAnsi="Arial" w:cs="Arial"/>
        </w:rPr>
        <w:t>has contributed to a risk assessment. In parallel</w:t>
      </w:r>
      <w:r w:rsidR="00EF7BDC" w:rsidRPr="00403D98">
        <w:rPr>
          <w:rFonts w:ascii="Arial" w:hAnsi="Arial" w:cs="Arial"/>
        </w:rPr>
        <w:t>,</w:t>
      </w:r>
      <w:r w:rsidRPr="00403D98">
        <w:rPr>
          <w:rFonts w:ascii="Arial" w:hAnsi="Arial" w:cs="Arial"/>
        </w:rPr>
        <w:t xml:space="preserve"> with LSIS MCL support, partners </w:t>
      </w:r>
      <w:r w:rsidR="00C47AC7" w:rsidRPr="00403D98">
        <w:rPr>
          <w:rFonts w:ascii="Arial" w:hAnsi="Arial" w:cs="Arial"/>
        </w:rPr>
        <w:t xml:space="preserve">went </w:t>
      </w:r>
      <w:r w:rsidRPr="00403D98">
        <w:rPr>
          <w:rFonts w:ascii="Arial" w:hAnsi="Arial" w:cs="Arial"/>
        </w:rPr>
        <w:t>through the SAR process as a group and learner review was identified as a theme for the Quality Improvement Plan. Since then, everyone has come together</w:t>
      </w:r>
      <w:r w:rsidR="00EF7BDC" w:rsidRPr="00403D98">
        <w:rPr>
          <w:rFonts w:ascii="Arial" w:hAnsi="Arial" w:cs="Arial"/>
        </w:rPr>
        <w:t xml:space="preserve"> to agree a standard list of requirements against which providers have mapped their own approach. This identification of strengths, weaknesses and gaps has</w:t>
      </w:r>
      <w:r w:rsidR="00B25702">
        <w:rPr>
          <w:rFonts w:ascii="Arial" w:hAnsi="Arial" w:cs="Arial"/>
        </w:rPr>
        <w:t xml:space="preserve"> resulted in a specification of</w:t>
      </w:r>
      <w:r w:rsidR="00EF7BDC" w:rsidRPr="00403D98">
        <w:rPr>
          <w:rFonts w:ascii="Arial" w:hAnsi="Arial" w:cs="Arial"/>
        </w:rPr>
        <w:t xml:space="preserve"> the “ideal process” along with development of the tools needed. The expectation is that everyone will adopt these. </w:t>
      </w:r>
    </w:p>
    <w:p w:rsidR="00A268B5" w:rsidRDefault="00A268B5" w:rsidP="00403D98">
      <w:pPr>
        <w:pStyle w:val="LSISliststyle"/>
        <w:numPr>
          <w:ilvl w:val="0"/>
          <w:numId w:val="0"/>
        </w:numPr>
        <w:ind w:left="709"/>
        <w:rPr>
          <w:rFonts w:cs="Arial"/>
          <w:b/>
          <w:sz w:val="22"/>
          <w:szCs w:val="22"/>
        </w:rPr>
      </w:pPr>
    </w:p>
    <w:p w:rsidR="00A56096" w:rsidRDefault="00A56096" w:rsidP="00403D98">
      <w:pPr>
        <w:pStyle w:val="LSISliststyle"/>
        <w:numPr>
          <w:ilvl w:val="0"/>
          <w:numId w:val="21"/>
        </w:numPr>
        <w:ind w:left="709"/>
        <w:rPr>
          <w:rFonts w:cs="Arial"/>
          <w:b/>
          <w:sz w:val="22"/>
          <w:szCs w:val="22"/>
        </w:rPr>
      </w:pPr>
      <w:r>
        <w:rPr>
          <w:rFonts w:cs="Arial"/>
          <w:b/>
          <w:sz w:val="22"/>
          <w:szCs w:val="22"/>
        </w:rPr>
        <w:t>Shared services such as procurement and data share</w:t>
      </w:r>
    </w:p>
    <w:p w:rsidR="00A56096" w:rsidRDefault="00A56096" w:rsidP="00403D98">
      <w:pPr>
        <w:spacing w:after="0"/>
        <w:ind w:left="709"/>
        <w:rPr>
          <w:rFonts w:ascii="Arial" w:hAnsi="Arial" w:cs="Arial"/>
        </w:rPr>
      </w:pPr>
    </w:p>
    <w:p w:rsidR="00A56096" w:rsidRDefault="00A56096" w:rsidP="00403D98">
      <w:pPr>
        <w:spacing w:after="0"/>
        <w:ind w:left="709"/>
        <w:rPr>
          <w:rFonts w:ascii="Arial" w:hAnsi="Arial" w:cs="Arial"/>
        </w:rPr>
      </w:pPr>
      <w:r>
        <w:rPr>
          <w:rFonts w:ascii="Arial" w:hAnsi="Arial" w:cs="Arial"/>
        </w:rPr>
        <w:t xml:space="preserve">The MIS platform chosen </w:t>
      </w:r>
      <w:r w:rsidR="00056969">
        <w:rPr>
          <w:rFonts w:ascii="Arial" w:hAnsi="Arial" w:cs="Arial"/>
        </w:rPr>
        <w:t>wa</w:t>
      </w:r>
      <w:r>
        <w:rPr>
          <w:rFonts w:ascii="Arial" w:hAnsi="Arial" w:cs="Arial"/>
        </w:rPr>
        <w:t>s already familiar to two of the members. Once in place, the MIS provider train</w:t>
      </w:r>
      <w:r w:rsidR="00056969">
        <w:rPr>
          <w:rFonts w:ascii="Arial" w:hAnsi="Arial" w:cs="Arial"/>
        </w:rPr>
        <w:t>ed</w:t>
      </w:r>
      <w:r>
        <w:rPr>
          <w:rFonts w:ascii="Arial" w:hAnsi="Arial" w:cs="Arial"/>
        </w:rPr>
        <w:t xml:space="preserve"> all the partners to enable them to input their own data into their sector of the database. They </w:t>
      </w:r>
      <w:r w:rsidR="00056969">
        <w:rPr>
          <w:rFonts w:ascii="Arial" w:hAnsi="Arial" w:cs="Arial"/>
        </w:rPr>
        <w:t xml:space="preserve">are </w:t>
      </w:r>
      <w:r>
        <w:rPr>
          <w:rFonts w:ascii="Arial" w:hAnsi="Arial" w:cs="Arial"/>
        </w:rPr>
        <w:t>able to access the system and use reporting facilities for themselves. The MI</w:t>
      </w:r>
      <w:r w:rsidR="007B182B">
        <w:rPr>
          <w:rFonts w:ascii="Arial" w:hAnsi="Arial" w:cs="Arial"/>
        </w:rPr>
        <w:t xml:space="preserve"> &amp; Compliance</w:t>
      </w:r>
      <w:r>
        <w:rPr>
          <w:rFonts w:ascii="Arial" w:hAnsi="Arial" w:cs="Arial"/>
        </w:rPr>
        <w:t xml:space="preserve"> manager monitor</w:t>
      </w:r>
      <w:r w:rsidR="00056969">
        <w:rPr>
          <w:rFonts w:ascii="Arial" w:hAnsi="Arial" w:cs="Arial"/>
        </w:rPr>
        <w:t>s</w:t>
      </w:r>
      <w:r>
        <w:rPr>
          <w:rFonts w:ascii="Arial" w:hAnsi="Arial" w:cs="Arial"/>
        </w:rPr>
        <w:t xml:space="preserve"> the data on behalf of SWATPro and manage</w:t>
      </w:r>
      <w:r w:rsidR="00C47AC7">
        <w:rPr>
          <w:rFonts w:ascii="Arial" w:hAnsi="Arial" w:cs="Arial"/>
        </w:rPr>
        <w:t>s</w:t>
      </w:r>
      <w:r>
        <w:rPr>
          <w:rFonts w:ascii="Arial" w:hAnsi="Arial" w:cs="Arial"/>
        </w:rPr>
        <w:t xml:space="preserve"> submissions to</w:t>
      </w:r>
      <w:bookmarkStart w:id="0" w:name="_GoBack"/>
      <w:bookmarkEnd w:id="0"/>
      <w:r>
        <w:rPr>
          <w:rFonts w:ascii="Arial" w:hAnsi="Arial" w:cs="Arial"/>
        </w:rPr>
        <w:t xml:space="preserve"> the Agency. </w:t>
      </w:r>
      <w:r w:rsidR="00056969">
        <w:rPr>
          <w:rFonts w:ascii="Arial" w:hAnsi="Arial" w:cs="Arial"/>
        </w:rPr>
        <w:t>Currently, SWATPro is encouraging providers</w:t>
      </w:r>
      <w:r w:rsidR="00C47AC7">
        <w:rPr>
          <w:rFonts w:ascii="Arial" w:hAnsi="Arial" w:cs="Arial"/>
        </w:rPr>
        <w:t xml:space="preserve"> to work on their data analysis practice</w:t>
      </w:r>
      <w:r w:rsidR="00056969">
        <w:rPr>
          <w:rFonts w:ascii="Arial" w:hAnsi="Arial" w:cs="Arial"/>
        </w:rPr>
        <w:t xml:space="preserve"> as part of improving performance management. </w:t>
      </w:r>
    </w:p>
    <w:p w:rsidR="00A56096" w:rsidRDefault="00A56096" w:rsidP="00403D98">
      <w:pPr>
        <w:spacing w:after="0"/>
        <w:ind w:left="709"/>
        <w:rPr>
          <w:rFonts w:ascii="Arial" w:hAnsi="Arial" w:cs="Arial"/>
        </w:rPr>
      </w:pPr>
    </w:p>
    <w:p w:rsidR="00A56096" w:rsidRDefault="00A56096" w:rsidP="00403D98">
      <w:pPr>
        <w:spacing w:after="0"/>
        <w:ind w:left="709"/>
        <w:rPr>
          <w:rFonts w:ascii="Arial" w:hAnsi="Arial" w:cs="Arial"/>
        </w:rPr>
      </w:pPr>
      <w:r>
        <w:rPr>
          <w:rFonts w:ascii="Arial" w:hAnsi="Arial" w:cs="Arial"/>
        </w:rPr>
        <w:t xml:space="preserve">There are no other shared services being planned at the moment, but options could include sharing or temporarily borrowing each other’s offices and joint procurement related to Awarding Bodies. </w:t>
      </w:r>
      <w:r w:rsidR="00B25702">
        <w:rPr>
          <w:rFonts w:ascii="Arial" w:hAnsi="Arial" w:cs="Arial"/>
        </w:rPr>
        <w:t xml:space="preserve">However, SWATPro is </w:t>
      </w:r>
      <w:r w:rsidR="007B182B">
        <w:rPr>
          <w:rFonts w:ascii="Arial" w:hAnsi="Arial" w:cs="Arial"/>
        </w:rPr>
        <w:t xml:space="preserve">looking at a partnership approach to Matrix approval to streamline the service and make savings in assessment. The majority of partners </w:t>
      </w:r>
      <w:r w:rsidR="00B25702">
        <w:rPr>
          <w:rFonts w:ascii="Arial" w:hAnsi="Arial" w:cs="Arial"/>
        </w:rPr>
        <w:t>are approved and approaching re-</w:t>
      </w:r>
      <w:r w:rsidR="007B182B">
        <w:rPr>
          <w:rFonts w:ascii="Arial" w:hAnsi="Arial" w:cs="Arial"/>
        </w:rPr>
        <w:t>assessment</w:t>
      </w:r>
      <w:r w:rsidR="00B25702">
        <w:rPr>
          <w:rFonts w:ascii="Arial" w:hAnsi="Arial" w:cs="Arial"/>
        </w:rPr>
        <w:t>.</w:t>
      </w:r>
    </w:p>
    <w:p w:rsidR="00A56096" w:rsidRDefault="00A56096" w:rsidP="00A56096">
      <w:pPr>
        <w:spacing w:after="0"/>
        <w:ind w:left="360"/>
        <w:rPr>
          <w:rFonts w:ascii="Arial" w:hAnsi="Arial" w:cs="Arial"/>
        </w:rPr>
      </w:pPr>
    </w:p>
    <w:p w:rsidR="00EF7BDC" w:rsidRDefault="00EF7BDC" w:rsidP="00EF7BDC">
      <w:pPr>
        <w:pStyle w:val="ListParagraph"/>
        <w:numPr>
          <w:ilvl w:val="0"/>
          <w:numId w:val="20"/>
        </w:numPr>
        <w:spacing w:after="0"/>
        <w:ind w:left="426" w:hanging="426"/>
        <w:rPr>
          <w:rFonts w:ascii="Arial" w:hAnsi="Arial" w:cs="Arial"/>
          <w:b/>
          <w:color w:val="8C0741"/>
        </w:rPr>
      </w:pPr>
      <w:r>
        <w:rPr>
          <w:rFonts w:ascii="Arial" w:hAnsi="Arial" w:cs="Arial"/>
          <w:b/>
          <w:color w:val="8C0741"/>
        </w:rPr>
        <w:t xml:space="preserve">What do you see as the challenges and risks? </w:t>
      </w:r>
    </w:p>
    <w:p w:rsidR="00EF7BDC" w:rsidRDefault="00EF7BDC" w:rsidP="00EF7BDC">
      <w:pPr>
        <w:spacing w:after="0"/>
        <w:rPr>
          <w:rFonts w:ascii="Arial" w:hAnsi="Arial" w:cs="Arial"/>
        </w:rPr>
      </w:pPr>
    </w:p>
    <w:p w:rsidR="00EF7BDC" w:rsidRDefault="00EF7BDC" w:rsidP="00EF7BDC">
      <w:pPr>
        <w:spacing w:after="0"/>
        <w:ind w:left="426"/>
        <w:rPr>
          <w:rFonts w:ascii="Arial" w:hAnsi="Arial" w:cs="Arial"/>
        </w:rPr>
      </w:pPr>
      <w:r>
        <w:rPr>
          <w:rFonts w:ascii="Arial" w:hAnsi="Arial" w:cs="Arial"/>
        </w:rPr>
        <w:t xml:space="preserve">The challenges in setting up SWATPro have been relatively minimal because providers committed themselves at the outset: “They were over the line by November 2010”. </w:t>
      </w:r>
    </w:p>
    <w:p w:rsidR="00EF7BDC" w:rsidRDefault="00EF7BDC" w:rsidP="00EF7BDC">
      <w:pPr>
        <w:spacing w:after="0"/>
        <w:ind w:left="426"/>
        <w:rPr>
          <w:rFonts w:ascii="Arial" w:hAnsi="Arial" w:cs="Arial"/>
        </w:rPr>
      </w:pPr>
    </w:p>
    <w:p w:rsidR="00EF7BDC" w:rsidRDefault="00EF7BDC" w:rsidP="00EF7BDC">
      <w:pPr>
        <w:spacing w:after="0"/>
        <w:ind w:left="426"/>
        <w:rPr>
          <w:rFonts w:ascii="Arial" w:hAnsi="Arial" w:cs="Arial"/>
        </w:rPr>
      </w:pPr>
      <w:r>
        <w:rPr>
          <w:rFonts w:ascii="Arial" w:hAnsi="Arial" w:cs="Arial"/>
        </w:rPr>
        <w:t xml:space="preserve">One significant </w:t>
      </w:r>
      <w:r w:rsidR="00DC78C8">
        <w:rPr>
          <w:rFonts w:ascii="Arial" w:hAnsi="Arial" w:cs="Arial"/>
        </w:rPr>
        <w:t xml:space="preserve">initial </w:t>
      </w:r>
      <w:r>
        <w:rPr>
          <w:rFonts w:ascii="Arial" w:hAnsi="Arial" w:cs="Arial"/>
        </w:rPr>
        <w:t xml:space="preserve">challenge perceived by the Executive Chair was what he called “building the psychological contract”. Several prospective members were unknown to each other and found questions about ability to perform, quality and capacity difficult and uncomfortable. This is where holding the meetings face-to-face has paid off: trust and a sense of shared integrity emerged. Discussions were conducted in a professional manner and issues resolved. The Chair believes it is “commendable” that members “bought in very quickly” given that the undertaking was a critical one for their businesses. </w:t>
      </w:r>
    </w:p>
    <w:p w:rsidR="00EF7BDC" w:rsidRDefault="00EF7BDC" w:rsidP="00EF7BDC">
      <w:pPr>
        <w:spacing w:after="0"/>
        <w:ind w:left="426"/>
        <w:rPr>
          <w:rFonts w:ascii="Arial" w:hAnsi="Arial" w:cs="Arial"/>
        </w:rPr>
      </w:pPr>
    </w:p>
    <w:p w:rsidR="00EF7BDC" w:rsidRDefault="00EF7BDC" w:rsidP="00EF7BDC">
      <w:pPr>
        <w:spacing w:after="0"/>
        <w:ind w:left="426"/>
        <w:rPr>
          <w:rFonts w:ascii="Arial" w:hAnsi="Arial" w:cs="Arial"/>
        </w:rPr>
      </w:pPr>
      <w:r>
        <w:rPr>
          <w:rFonts w:ascii="Arial" w:hAnsi="Arial" w:cs="Arial"/>
        </w:rPr>
        <w:t xml:space="preserve">Looking ahead in July 2011, the Executive Chair saw the challenges as being:  </w:t>
      </w:r>
    </w:p>
    <w:p w:rsidR="00EF7BDC" w:rsidRDefault="00EF7BDC" w:rsidP="00EF7BDC">
      <w:pPr>
        <w:pStyle w:val="ListParagraph"/>
        <w:numPr>
          <w:ilvl w:val="0"/>
          <w:numId w:val="22"/>
        </w:numPr>
        <w:spacing w:after="0"/>
        <w:rPr>
          <w:rFonts w:ascii="Arial" w:hAnsi="Arial" w:cs="Arial"/>
        </w:rPr>
      </w:pPr>
      <w:r>
        <w:rPr>
          <w:rFonts w:ascii="Arial" w:hAnsi="Arial" w:cs="Arial"/>
        </w:rPr>
        <w:t xml:space="preserve">managing the cash flow and making sure there </w:t>
      </w:r>
      <w:r w:rsidR="00DC78C8">
        <w:rPr>
          <w:rFonts w:ascii="Arial" w:hAnsi="Arial" w:cs="Arial"/>
        </w:rPr>
        <w:t>we</w:t>
      </w:r>
      <w:r>
        <w:rPr>
          <w:rFonts w:ascii="Arial" w:hAnsi="Arial" w:cs="Arial"/>
        </w:rPr>
        <w:t>re funds to manage the business;</w:t>
      </w:r>
    </w:p>
    <w:p w:rsidR="00EF7BDC" w:rsidRDefault="00EF7BDC" w:rsidP="00EF7BDC">
      <w:pPr>
        <w:pStyle w:val="ListParagraph"/>
        <w:numPr>
          <w:ilvl w:val="0"/>
          <w:numId w:val="22"/>
        </w:numPr>
        <w:spacing w:after="0"/>
        <w:rPr>
          <w:rFonts w:ascii="Arial" w:hAnsi="Arial" w:cs="Arial"/>
        </w:rPr>
      </w:pPr>
      <w:r>
        <w:rPr>
          <w:rFonts w:ascii="Arial" w:hAnsi="Arial" w:cs="Arial"/>
        </w:rPr>
        <w:t xml:space="preserve">managing quality across the contract. </w:t>
      </w:r>
      <w:r w:rsidR="00DC78C8">
        <w:rPr>
          <w:rFonts w:ascii="Arial" w:hAnsi="Arial" w:cs="Arial"/>
        </w:rPr>
        <w:t xml:space="preserve">He foresaw </w:t>
      </w:r>
      <w:r>
        <w:rPr>
          <w:rFonts w:ascii="Arial" w:hAnsi="Arial" w:cs="Arial"/>
        </w:rPr>
        <w:t xml:space="preserve">difficult conversations as some providers </w:t>
      </w:r>
      <w:r w:rsidR="00DC78C8">
        <w:rPr>
          <w:rFonts w:ascii="Arial" w:hAnsi="Arial" w:cs="Arial"/>
        </w:rPr>
        <w:t xml:space="preserve">would </w:t>
      </w:r>
      <w:r>
        <w:rPr>
          <w:rFonts w:ascii="Arial" w:hAnsi="Arial" w:cs="Arial"/>
        </w:rPr>
        <w:t xml:space="preserve">have “a development journey”. A peer review approach </w:t>
      </w:r>
      <w:r w:rsidR="00DC78C8">
        <w:rPr>
          <w:rFonts w:ascii="Arial" w:hAnsi="Arial" w:cs="Arial"/>
        </w:rPr>
        <w:t>wa</w:t>
      </w:r>
      <w:r>
        <w:rPr>
          <w:rFonts w:ascii="Arial" w:hAnsi="Arial" w:cs="Arial"/>
        </w:rPr>
        <w:t>s in development based on the existing and positive experience of some of the members. This challenge was re-iterated by the providers who believe</w:t>
      </w:r>
      <w:r w:rsidR="00DC78C8">
        <w:rPr>
          <w:rFonts w:ascii="Arial" w:hAnsi="Arial" w:cs="Arial"/>
        </w:rPr>
        <w:t>d</w:t>
      </w:r>
      <w:r>
        <w:rPr>
          <w:rFonts w:ascii="Arial" w:hAnsi="Arial" w:cs="Arial"/>
        </w:rPr>
        <w:t xml:space="preserve"> that fluctuations in individual quality w</w:t>
      </w:r>
      <w:r w:rsidR="00DC78C8">
        <w:rPr>
          <w:rFonts w:ascii="Arial" w:hAnsi="Arial" w:cs="Arial"/>
        </w:rPr>
        <w:t>ould</w:t>
      </w:r>
      <w:r>
        <w:rPr>
          <w:rFonts w:ascii="Arial" w:hAnsi="Arial" w:cs="Arial"/>
        </w:rPr>
        <w:t xml:space="preserve"> reflect on </w:t>
      </w:r>
      <w:r>
        <w:rPr>
          <w:rFonts w:ascii="Arial" w:hAnsi="Arial" w:cs="Arial"/>
        </w:rPr>
        <w:lastRenderedPageBreak/>
        <w:t>everyone: “All have good or outstanding and we will need to keep this up. All have to become outstanding.” The QI Manager is a critical role as policy, paperwork and practice all have to be brought together quickly;</w:t>
      </w:r>
    </w:p>
    <w:p w:rsidR="00EF7BDC" w:rsidRDefault="00EF7BDC" w:rsidP="00EF7BDC">
      <w:pPr>
        <w:pStyle w:val="ListParagraph"/>
        <w:numPr>
          <w:ilvl w:val="0"/>
          <w:numId w:val="22"/>
        </w:numPr>
        <w:spacing w:after="0"/>
        <w:rPr>
          <w:rFonts w:ascii="Arial" w:hAnsi="Arial" w:cs="Arial"/>
        </w:rPr>
      </w:pPr>
      <w:r>
        <w:rPr>
          <w:rFonts w:ascii="Arial" w:hAnsi="Arial" w:cs="Arial"/>
        </w:rPr>
        <w:t>pulling it all together: it ha</w:t>
      </w:r>
      <w:r w:rsidR="00DC78C8">
        <w:rPr>
          <w:rFonts w:ascii="Arial" w:hAnsi="Arial" w:cs="Arial"/>
        </w:rPr>
        <w:t>d</w:t>
      </w:r>
      <w:r>
        <w:rPr>
          <w:rFonts w:ascii="Arial" w:hAnsi="Arial" w:cs="Arial"/>
        </w:rPr>
        <w:t xml:space="preserve"> to work operationally and take account of the geography of the SW. </w:t>
      </w:r>
    </w:p>
    <w:p w:rsidR="00EF7BDC" w:rsidRDefault="00EF7BDC" w:rsidP="00EF7BDC">
      <w:pPr>
        <w:spacing w:after="0"/>
        <w:ind w:left="426"/>
        <w:rPr>
          <w:rFonts w:ascii="Arial" w:hAnsi="Arial" w:cs="Arial"/>
        </w:rPr>
      </w:pPr>
    </w:p>
    <w:p w:rsidR="00EF7BDC" w:rsidRDefault="00DC78C8" w:rsidP="00EF7BDC">
      <w:pPr>
        <w:spacing w:after="0"/>
        <w:ind w:left="426"/>
        <w:rPr>
          <w:rFonts w:ascii="Arial" w:hAnsi="Arial" w:cs="Arial"/>
        </w:rPr>
      </w:pPr>
      <w:r>
        <w:rPr>
          <w:rFonts w:ascii="Arial" w:hAnsi="Arial" w:cs="Arial"/>
        </w:rPr>
        <w:t>The Executive Chair believed t</w:t>
      </w:r>
      <w:r w:rsidR="00EF7BDC">
        <w:rPr>
          <w:rFonts w:ascii="Arial" w:hAnsi="Arial" w:cs="Arial"/>
        </w:rPr>
        <w:t>he risk register w</w:t>
      </w:r>
      <w:r>
        <w:rPr>
          <w:rFonts w:ascii="Arial" w:hAnsi="Arial" w:cs="Arial"/>
        </w:rPr>
        <w:t>ould</w:t>
      </w:r>
      <w:r w:rsidR="00EF7BDC">
        <w:rPr>
          <w:rFonts w:ascii="Arial" w:hAnsi="Arial" w:cs="Arial"/>
        </w:rPr>
        <w:t xml:space="preserve"> be a helpful monitoring mechanism.  </w:t>
      </w:r>
    </w:p>
    <w:p w:rsidR="00EF7BDC" w:rsidRDefault="00EF7BDC" w:rsidP="00EF7BDC">
      <w:pPr>
        <w:spacing w:after="0"/>
        <w:ind w:left="426"/>
        <w:rPr>
          <w:rFonts w:ascii="Arial" w:hAnsi="Arial" w:cs="Arial"/>
        </w:rPr>
      </w:pPr>
    </w:p>
    <w:p w:rsidR="00EF7BDC" w:rsidRDefault="00EF7BDC" w:rsidP="00EF7BDC">
      <w:pPr>
        <w:spacing w:after="0"/>
        <w:ind w:left="426"/>
        <w:rPr>
          <w:rFonts w:ascii="Arial" w:hAnsi="Arial" w:cs="Arial"/>
        </w:rPr>
      </w:pPr>
      <w:r>
        <w:rPr>
          <w:rFonts w:ascii="Arial" w:hAnsi="Arial" w:cs="Arial"/>
        </w:rPr>
        <w:t xml:space="preserve">The larger provider interviewed </w:t>
      </w:r>
      <w:r w:rsidR="00DC78C8">
        <w:rPr>
          <w:rFonts w:ascii="Arial" w:hAnsi="Arial" w:cs="Arial"/>
        </w:rPr>
        <w:t xml:space="preserve">in 2011 </w:t>
      </w:r>
      <w:r>
        <w:rPr>
          <w:rFonts w:ascii="Arial" w:hAnsi="Arial" w:cs="Arial"/>
        </w:rPr>
        <w:t>fe</w:t>
      </w:r>
      <w:r w:rsidR="00DC78C8">
        <w:rPr>
          <w:rFonts w:ascii="Arial" w:hAnsi="Arial" w:cs="Arial"/>
        </w:rPr>
        <w:t>lt</w:t>
      </w:r>
      <w:r>
        <w:rPr>
          <w:rFonts w:ascii="Arial" w:hAnsi="Arial" w:cs="Arial"/>
        </w:rPr>
        <w:t xml:space="preserve"> </w:t>
      </w:r>
      <w:r w:rsidR="00DC78C8">
        <w:rPr>
          <w:rFonts w:ascii="Arial" w:hAnsi="Arial" w:cs="Arial"/>
        </w:rPr>
        <w:t xml:space="preserve">that </w:t>
      </w:r>
      <w:r>
        <w:rPr>
          <w:rFonts w:ascii="Arial" w:hAnsi="Arial" w:cs="Arial"/>
        </w:rPr>
        <w:t>his organisation w</w:t>
      </w:r>
      <w:r w:rsidR="00DC78C8">
        <w:rPr>
          <w:rFonts w:ascii="Arial" w:hAnsi="Arial" w:cs="Arial"/>
        </w:rPr>
        <w:t>ould</w:t>
      </w:r>
      <w:r>
        <w:rPr>
          <w:rFonts w:ascii="Arial" w:hAnsi="Arial" w:cs="Arial"/>
        </w:rPr>
        <w:t xml:space="preserve"> experience the benefits with</w:t>
      </w:r>
      <w:r w:rsidR="00DC78C8">
        <w:rPr>
          <w:rFonts w:ascii="Arial" w:hAnsi="Arial" w:cs="Arial"/>
        </w:rPr>
        <w:t xml:space="preserve">out </w:t>
      </w:r>
      <w:r w:rsidR="00403D98">
        <w:rPr>
          <w:rFonts w:ascii="Arial" w:hAnsi="Arial" w:cs="Arial"/>
        </w:rPr>
        <w:t>as much</w:t>
      </w:r>
      <w:r>
        <w:rPr>
          <w:rFonts w:ascii="Arial" w:hAnsi="Arial" w:cs="Arial"/>
        </w:rPr>
        <w:t xml:space="preserve"> risk. </w:t>
      </w:r>
      <w:r w:rsidR="00DC78C8">
        <w:rPr>
          <w:rFonts w:ascii="Arial" w:hAnsi="Arial" w:cs="Arial"/>
        </w:rPr>
        <w:t>In his view, f</w:t>
      </w:r>
      <w:r>
        <w:rPr>
          <w:rFonts w:ascii="Arial" w:hAnsi="Arial" w:cs="Arial"/>
        </w:rPr>
        <w:t>or those with their contracts in, funding w</w:t>
      </w:r>
      <w:r w:rsidR="00DC78C8">
        <w:rPr>
          <w:rFonts w:ascii="Arial" w:hAnsi="Arial" w:cs="Arial"/>
        </w:rPr>
        <w:t>ould</w:t>
      </w:r>
      <w:r>
        <w:rPr>
          <w:rFonts w:ascii="Arial" w:hAnsi="Arial" w:cs="Arial"/>
        </w:rPr>
        <w:t xml:space="preserve"> have to be moved around if any one </w:t>
      </w:r>
      <w:r w:rsidR="00DC78C8">
        <w:rPr>
          <w:rFonts w:ascii="Arial" w:hAnsi="Arial" w:cs="Arial"/>
        </w:rPr>
        <w:t>wa</w:t>
      </w:r>
      <w:r>
        <w:rPr>
          <w:rFonts w:ascii="Arial" w:hAnsi="Arial" w:cs="Arial"/>
        </w:rPr>
        <w:t>s underperforming to ensure that no hole emerge</w:t>
      </w:r>
      <w:r w:rsidR="00DC78C8">
        <w:rPr>
          <w:rFonts w:ascii="Arial" w:hAnsi="Arial" w:cs="Arial"/>
        </w:rPr>
        <w:t>d</w:t>
      </w:r>
      <w:r>
        <w:rPr>
          <w:rFonts w:ascii="Arial" w:hAnsi="Arial" w:cs="Arial"/>
        </w:rPr>
        <w:t xml:space="preserve"> in the budget. However, on balance, he </w:t>
      </w:r>
      <w:r w:rsidR="00DC78C8">
        <w:rPr>
          <w:rFonts w:ascii="Arial" w:hAnsi="Arial" w:cs="Arial"/>
        </w:rPr>
        <w:t>wa</w:t>
      </w:r>
      <w:r>
        <w:rPr>
          <w:rFonts w:ascii="Arial" w:hAnsi="Arial" w:cs="Arial"/>
        </w:rPr>
        <w:t>s not “overly concerned” as, if necessary, the non-MCL affected partners in SWATPro m</w:t>
      </w:r>
      <w:r w:rsidR="00DC78C8">
        <w:rPr>
          <w:rFonts w:ascii="Arial" w:hAnsi="Arial" w:cs="Arial"/>
        </w:rPr>
        <w:t>ight</w:t>
      </w:r>
      <w:r>
        <w:rPr>
          <w:rFonts w:ascii="Arial" w:hAnsi="Arial" w:cs="Arial"/>
        </w:rPr>
        <w:t xml:space="preserve"> be able to take up some of the contract if there </w:t>
      </w:r>
      <w:r w:rsidR="00DC78C8">
        <w:rPr>
          <w:rFonts w:ascii="Arial" w:hAnsi="Arial" w:cs="Arial"/>
        </w:rPr>
        <w:t>wa</w:t>
      </w:r>
      <w:r>
        <w:rPr>
          <w:rFonts w:ascii="Arial" w:hAnsi="Arial" w:cs="Arial"/>
        </w:rPr>
        <w:t xml:space="preserve">s “slack”. </w:t>
      </w:r>
    </w:p>
    <w:p w:rsidR="00EF7BDC" w:rsidRDefault="00EF7BDC" w:rsidP="00EF7BDC">
      <w:pPr>
        <w:spacing w:after="0"/>
        <w:ind w:left="426"/>
        <w:rPr>
          <w:rFonts w:ascii="Arial" w:hAnsi="Arial" w:cs="Arial"/>
        </w:rPr>
      </w:pPr>
    </w:p>
    <w:p w:rsidR="00EF7BDC" w:rsidRDefault="00EF7BDC" w:rsidP="00EF7BDC">
      <w:pPr>
        <w:spacing w:after="0"/>
        <w:ind w:left="426"/>
        <w:rPr>
          <w:rFonts w:ascii="Arial" w:hAnsi="Arial" w:cs="Arial"/>
        </w:rPr>
      </w:pPr>
      <w:r>
        <w:rPr>
          <w:rFonts w:ascii="Arial" w:hAnsi="Arial" w:cs="Arial"/>
        </w:rPr>
        <w:t xml:space="preserve">One of the </w:t>
      </w:r>
      <w:r w:rsidR="00403D98">
        <w:rPr>
          <w:rFonts w:ascii="Arial" w:hAnsi="Arial" w:cs="Arial"/>
        </w:rPr>
        <w:t>providers</w:t>
      </w:r>
      <w:r>
        <w:rPr>
          <w:rFonts w:ascii="Arial" w:hAnsi="Arial" w:cs="Arial"/>
        </w:rPr>
        <w:t xml:space="preserve"> </w:t>
      </w:r>
      <w:r w:rsidR="00DC78C8">
        <w:rPr>
          <w:rFonts w:ascii="Arial" w:hAnsi="Arial" w:cs="Arial"/>
        </w:rPr>
        <w:t xml:space="preserve">who was </w:t>
      </w:r>
      <w:r>
        <w:rPr>
          <w:rFonts w:ascii="Arial" w:hAnsi="Arial" w:cs="Arial"/>
        </w:rPr>
        <w:t>affected by MCL s</w:t>
      </w:r>
      <w:r w:rsidR="00DC78C8">
        <w:rPr>
          <w:rFonts w:ascii="Arial" w:hAnsi="Arial" w:cs="Arial"/>
        </w:rPr>
        <w:t>aw</w:t>
      </w:r>
      <w:r>
        <w:rPr>
          <w:rFonts w:ascii="Arial" w:hAnsi="Arial" w:cs="Arial"/>
        </w:rPr>
        <w:t xml:space="preserve"> an additional on-going challenge: “really sharing information”, given that these companies </w:t>
      </w:r>
      <w:r w:rsidR="00DC78C8">
        <w:rPr>
          <w:rFonts w:ascii="Arial" w:hAnsi="Arial" w:cs="Arial"/>
        </w:rPr>
        <w:t>we</w:t>
      </w:r>
      <w:r>
        <w:rPr>
          <w:rFonts w:ascii="Arial" w:hAnsi="Arial" w:cs="Arial"/>
        </w:rPr>
        <w:t xml:space="preserve">re used to being self-running and taking decisions independently. </w:t>
      </w:r>
      <w:r w:rsidR="00DC78C8">
        <w:rPr>
          <w:rFonts w:ascii="Arial" w:hAnsi="Arial" w:cs="Arial"/>
        </w:rPr>
        <w:t>She concluded that i</w:t>
      </w:r>
      <w:r>
        <w:rPr>
          <w:rFonts w:ascii="Arial" w:hAnsi="Arial" w:cs="Arial"/>
        </w:rPr>
        <w:t>t w</w:t>
      </w:r>
      <w:r w:rsidR="00DC78C8">
        <w:rPr>
          <w:rFonts w:ascii="Arial" w:hAnsi="Arial" w:cs="Arial"/>
        </w:rPr>
        <w:t>ould</w:t>
      </w:r>
      <w:r>
        <w:rPr>
          <w:rFonts w:ascii="Arial" w:hAnsi="Arial" w:cs="Arial"/>
        </w:rPr>
        <w:t xml:space="preserve"> mean each organisation developing an awareness of what it </w:t>
      </w:r>
      <w:r w:rsidR="00DC78C8">
        <w:rPr>
          <w:rFonts w:ascii="Arial" w:hAnsi="Arial" w:cs="Arial"/>
        </w:rPr>
        <w:t>wa</w:t>
      </w:r>
      <w:r>
        <w:rPr>
          <w:rFonts w:ascii="Arial" w:hAnsi="Arial" w:cs="Arial"/>
        </w:rPr>
        <w:t>s important – or even critical - to share, particularly at the level of detail.</w:t>
      </w:r>
    </w:p>
    <w:p w:rsidR="00EF7BDC" w:rsidRDefault="00EF7BDC" w:rsidP="00EF7BDC">
      <w:pPr>
        <w:spacing w:after="0"/>
        <w:ind w:left="426"/>
        <w:rPr>
          <w:rFonts w:ascii="Arial" w:hAnsi="Arial" w:cs="Arial"/>
        </w:rPr>
      </w:pPr>
    </w:p>
    <w:p w:rsidR="00EF7BDC" w:rsidRDefault="00EF7BDC" w:rsidP="00EF7BDC">
      <w:pPr>
        <w:spacing w:after="0"/>
        <w:ind w:left="426"/>
        <w:rPr>
          <w:rFonts w:ascii="Arial" w:hAnsi="Arial" w:cs="Arial"/>
        </w:rPr>
      </w:pPr>
      <w:r>
        <w:rPr>
          <w:rFonts w:ascii="Arial" w:hAnsi="Arial" w:cs="Arial"/>
        </w:rPr>
        <w:t>“We will need to work on trust and admit to mistakes. We are not used to saying: ‘Is it okay if we do this?’”</w:t>
      </w:r>
    </w:p>
    <w:p w:rsidR="00EF7BDC" w:rsidRDefault="00EF7BDC" w:rsidP="00EF7BDC">
      <w:pPr>
        <w:spacing w:after="0"/>
        <w:ind w:left="426"/>
        <w:jc w:val="right"/>
        <w:rPr>
          <w:rFonts w:ascii="Arial" w:hAnsi="Arial" w:cs="Arial"/>
        </w:rPr>
      </w:pPr>
      <w:r>
        <w:rPr>
          <w:rFonts w:ascii="Arial" w:hAnsi="Arial" w:cs="Arial"/>
        </w:rPr>
        <w:t>Gillian Fawcett</w:t>
      </w:r>
    </w:p>
    <w:p w:rsidR="00EF7BDC" w:rsidRDefault="00EF7BDC" w:rsidP="00EF7BDC">
      <w:pPr>
        <w:spacing w:after="0"/>
        <w:ind w:left="426"/>
        <w:jc w:val="right"/>
        <w:rPr>
          <w:rFonts w:ascii="Arial" w:hAnsi="Arial" w:cs="Arial"/>
        </w:rPr>
      </w:pPr>
    </w:p>
    <w:p w:rsidR="00EF7BDC" w:rsidRDefault="00EF7BDC" w:rsidP="00EF7BDC">
      <w:pPr>
        <w:spacing w:after="0"/>
        <w:ind w:left="426"/>
        <w:rPr>
          <w:rFonts w:ascii="Arial" w:hAnsi="Arial" w:cs="Arial"/>
        </w:rPr>
      </w:pPr>
      <w:r>
        <w:rPr>
          <w:rFonts w:ascii="Arial" w:hAnsi="Arial" w:cs="Arial"/>
        </w:rPr>
        <w:t xml:space="preserve">The other provider interviewed agreed: “A different mindset is needed. Small providers now need to act as one larger provider.” </w:t>
      </w:r>
    </w:p>
    <w:p w:rsidR="00EF7BDC" w:rsidRDefault="00EF7BDC" w:rsidP="00EF7BDC">
      <w:pPr>
        <w:spacing w:after="0"/>
        <w:ind w:left="426"/>
        <w:rPr>
          <w:rFonts w:ascii="Arial" w:hAnsi="Arial" w:cs="Arial"/>
          <w:b/>
        </w:rPr>
      </w:pPr>
    </w:p>
    <w:p w:rsidR="00DC78C8" w:rsidRDefault="00DC78C8" w:rsidP="00EF7BDC">
      <w:pPr>
        <w:spacing w:after="0"/>
        <w:ind w:left="426"/>
        <w:rPr>
          <w:rFonts w:ascii="Arial" w:hAnsi="Arial" w:cs="Arial"/>
        </w:rPr>
      </w:pPr>
      <w:r>
        <w:rPr>
          <w:rFonts w:ascii="Arial" w:hAnsi="Arial" w:cs="Arial"/>
        </w:rPr>
        <w:t xml:space="preserve">In March 2012, the Executive Chair reported on two challenges: </w:t>
      </w:r>
    </w:p>
    <w:p w:rsidR="00DC78C8" w:rsidRPr="00AF5952" w:rsidRDefault="00AF5952" w:rsidP="00AF5952">
      <w:pPr>
        <w:pStyle w:val="ListParagraph"/>
        <w:numPr>
          <w:ilvl w:val="0"/>
          <w:numId w:val="24"/>
        </w:numPr>
        <w:spacing w:after="0"/>
        <w:rPr>
          <w:rFonts w:ascii="Arial" w:hAnsi="Arial" w:cs="Arial"/>
        </w:rPr>
      </w:pPr>
      <w:r w:rsidRPr="00AF5952">
        <w:rPr>
          <w:rFonts w:ascii="Arial" w:hAnsi="Arial" w:cs="Arial"/>
        </w:rPr>
        <w:t>T</w:t>
      </w:r>
      <w:r w:rsidR="00DC78C8" w:rsidRPr="00AF5952">
        <w:rPr>
          <w:rFonts w:ascii="Arial" w:hAnsi="Arial" w:cs="Arial"/>
        </w:rPr>
        <w:t xml:space="preserve">ime: </w:t>
      </w:r>
      <w:r w:rsidRPr="00AF5952">
        <w:rPr>
          <w:rFonts w:ascii="Arial" w:hAnsi="Arial" w:cs="Arial"/>
        </w:rPr>
        <w:t>“</w:t>
      </w:r>
      <w:r w:rsidR="00DC78C8" w:rsidRPr="00AF5952">
        <w:rPr>
          <w:rFonts w:ascii="Arial" w:hAnsi="Arial" w:cs="Arial"/>
        </w:rPr>
        <w:t>Time to fit everything in is a challenge</w:t>
      </w:r>
      <w:r w:rsidRPr="00AF5952">
        <w:rPr>
          <w:rFonts w:ascii="Arial" w:hAnsi="Arial" w:cs="Arial"/>
        </w:rPr>
        <w:t xml:space="preserve"> …what you plan for and what happens can be different, and often for positive reasons.” He gave the example of the new partner: the due diligence process and getting them up to speed was time-consuming, but the outcome has been very </w:t>
      </w:r>
      <w:r w:rsidR="007E2E4B">
        <w:rPr>
          <w:rFonts w:ascii="Arial" w:hAnsi="Arial" w:cs="Arial"/>
        </w:rPr>
        <w:t>beneficial;</w:t>
      </w:r>
    </w:p>
    <w:p w:rsidR="00AF5952" w:rsidRPr="00AF5952" w:rsidRDefault="00AF5952" w:rsidP="00AF5952">
      <w:pPr>
        <w:pStyle w:val="ListParagraph"/>
        <w:numPr>
          <w:ilvl w:val="0"/>
          <w:numId w:val="24"/>
        </w:numPr>
        <w:spacing w:after="0"/>
        <w:rPr>
          <w:rFonts w:ascii="Arial" w:hAnsi="Arial" w:cs="Arial"/>
        </w:rPr>
      </w:pPr>
      <w:r w:rsidRPr="00AF5952">
        <w:rPr>
          <w:rFonts w:ascii="Arial" w:hAnsi="Arial" w:cs="Arial"/>
        </w:rPr>
        <w:t xml:space="preserve">Communication: the lesson here has been </w:t>
      </w:r>
      <w:r>
        <w:rPr>
          <w:rFonts w:ascii="Arial" w:hAnsi="Arial" w:cs="Arial"/>
        </w:rPr>
        <w:t xml:space="preserve">that </w:t>
      </w:r>
      <w:r w:rsidRPr="00AF5952">
        <w:rPr>
          <w:rFonts w:ascii="Arial" w:hAnsi="Arial" w:cs="Arial"/>
        </w:rPr>
        <w:t>one size does not fit al</w:t>
      </w:r>
      <w:r w:rsidR="00C47AC7">
        <w:rPr>
          <w:rFonts w:ascii="Arial" w:hAnsi="Arial" w:cs="Arial"/>
        </w:rPr>
        <w:t>l. There are differing levels of</w:t>
      </w:r>
      <w:r w:rsidRPr="00AF5952">
        <w:rPr>
          <w:rFonts w:ascii="Arial" w:hAnsi="Arial" w:cs="Arial"/>
        </w:rPr>
        <w:t xml:space="preserve"> understanding and capability across the partnership and blanket communications do not have the desired impact. Each piece of communication needs tuning for purpose and </w:t>
      </w:r>
      <w:r>
        <w:rPr>
          <w:rFonts w:ascii="Arial" w:hAnsi="Arial" w:cs="Arial"/>
        </w:rPr>
        <w:t xml:space="preserve">a specific and individual </w:t>
      </w:r>
      <w:r w:rsidRPr="00AF5952">
        <w:rPr>
          <w:rFonts w:ascii="Arial" w:hAnsi="Arial" w:cs="Arial"/>
        </w:rPr>
        <w:t>audience. “We have to remember we are not their manager – we are not in a hierarchical relationship. This is where partnership has to work.”</w:t>
      </w:r>
    </w:p>
    <w:p w:rsidR="00DC78C8" w:rsidRDefault="00DC78C8" w:rsidP="00AF5952">
      <w:pPr>
        <w:spacing w:after="0"/>
        <w:rPr>
          <w:rFonts w:ascii="Arial" w:hAnsi="Arial" w:cs="Arial"/>
        </w:rPr>
      </w:pPr>
      <w:r>
        <w:rPr>
          <w:rFonts w:ascii="Arial" w:hAnsi="Arial" w:cs="Arial"/>
        </w:rPr>
        <w:t xml:space="preserve">  </w:t>
      </w:r>
    </w:p>
    <w:p w:rsidR="00A56096" w:rsidRDefault="00A56096" w:rsidP="00A56096">
      <w:pPr>
        <w:pStyle w:val="ListParagraph"/>
        <w:numPr>
          <w:ilvl w:val="0"/>
          <w:numId w:val="20"/>
        </w:numPr>
        <w:spacing w:after="0"/>
        <w:ind w:left="426" w:hanging="426"/>
        <w:rPr>
          <w:rFonts w:ascii="Arial" w:hAnsi="Arial" w:cs="Arial"/>
          <w:b/>
          <w:color w:val="8C0741"/>
        </w:rPr>
      </w:pPr>
      <w:r>
        <w:rPr>
          <w:rFonts w:ascii="Arial" w:hAnsi="Arial" w:cs="Arial"/>
          <w:b/>
          <w:color w:val="8C0741"/>
        </w:rPr>
        <w:t xml:space="preserve">What do you </w:t>
      </w:r>
      <w:r w:rsidRPr="00AF5952">
        <w:rPr>
          <w:rFonts w:ascii="Arial" w:hAnsi="Arial" w:cs="Arial"/>
          <w:b/>
          <w:color w:val="8C0741"/>
        </w:rPr>
        <w:t>see as the</w:t>
      </w:r>
      <w:r>
        <w:rPr>
          <w:rFonts w:ascii="Arial" w:hAnsi="Arial" w:cs="Arial"/>
          <w:b/>
          <w:color w:val="8C0741"/>
        </w:rPr>
        <w:t xml:space="preserve"> benefits of this type of contracting arrangement? </w:t>
      </w:r>
    </w:p>
    <w:p w:rsidR="00A56096" w:rsidRDefault="00A56096" w:rsidP="00A56096">
      <w:pPr>
        <w:spacing w:after="0"/>
        <w:rPr>
          <w:rFonts w:ascii="Arial" w:hAnsi="Arial" w:cs="Arial"/>
          <w:b/>
        </w:rPr>
      </w:pPr>
    </w:p>
    <w:p w:rsidR="00A56096" w:rsidRDefault="006D19A0" w:rsidP="00A56096">
      <w:pPr>
        <w:spacing w:after="0"/>
        <w:ind w:left="426"/>
        <w:rPr>
          <w:rFonts w:ascii="Arial" w:hAnsi="Arial" w:cs="Arial"/>
        </w:rPr>
      </w:pPr>
      <w:r>
        <w:rPr>
          <w:rFonts w:ascii="Arial" w:hAnsi="Arial" w:cs="Arial"/>
        </w:rPr>
        <w:t xml:space="preserve">Speaking in March 2012, the Executive Chair sees SWATPro as working very well. </w:t>
      </w:r>
      <w:r w:rsidR="00A56096">
        <w:rPr>
          <w:rFonts w:ascii="Arial" w:hAnsi="Arial" w:cs="Arial"/>
        </w:rPr>
        <w:t xml:space="preserve">No provision has been lost: this is particularly critical for a geographical area where provision is widely dispersed. In the view of the Executive Chair, those affected by MCL “have got a pretty good deal and not just financial. They have their sovereignty, independence and security, and ability to develop as a company”. Over time, </w:t>
      </w:r>
      <w:r>
        <w:rPr>
          <w:rFonts w:ascii="Arial" w:hAnsi="Arial" w:cs="Arial"/>
        </w:rPr>
        <w:t xml:space="preserve">it is hoped that </w:t>
      </w:r>
      <w:r w:rsidR="00A56096">
        <w:rPr>
          <w:rFonts w:ascii="Arial" w:hAnsi="Arial" w:cs="Arial"/>
        </w:rPr>
        <w:t xml:space="preserve">shared services will save some of the companies money. </w:t>
      </w:r>
    </w:p>
    <w:p w:rsidR="00A56096" w:rsidRDefault="00A56096" w:rsidP="00A56096">
      <w:pPr>
        <w:spacing w:after="0"/>
        <w:ind w:left="426"/>
        <w:rPr>
          <w:rFonts w:ascii="Arial" w:hAnsi="Arial" w:cs="Arial"/>
        </w:rPr>
      </w:pPr>
    </w:p>
    <w:p w:rsidR="00A56096" w:rsidRDefault="00A56096" w:rsidP="00A56096">
      <w:pPr>
        <w:spacing w:after="0"/>
        <w:ind w:left="426"/>
        <w:rPr>
          <w:rFonts w:ascii="Arial" w:hAnsi="Arial" w:cs="Arial"/>
        </w:rPr>
      </w:pPr>
      <w:r>
        <w:rPr>
          <w:rFonts w:ascii="Arial" w:hAnsi="Arial" w:cs="Arial"/>
        </w:rPr>
        <w:lastRenderedPageBreak/>
        <w:t xml:space="preserve">The provider </w:t>
      </w:r>
      <w:r w:rsidR="006D19A0">
        <w:rPr>
          <w:rFonts w:ascii="Arial" w:hAnsi="Arial" w:cs="Arial"/>
        </w:rPr>
        <w:t xml:space="preserve">who was </w:t>
      </w:r>
      <w:r>
        <w:rPr>
          <w:rFonts w:ascii="Arial" w:hAnsi="Arial" w:cs="Arial"/>
        </w:rPr>
        <w:t xml:space="preserve">affected by MCL </w:t>
      </w:r>
      <w:r w:rsidR="006D19A0">
        <w:rPr>
          <w:rFonts w:ascii="Arial" w:hAnsi="Arial" w:cs="Arial"/>
        </w:rPr>
        <w:t xml:space="preserve">when interviewed in 2011 </w:t>
      </w:r>
      <w:r w:rsidR="00403D98">
        <w:rPr>
          <w:rFonts w:ascii="Arial" w:hAnsi="Arial" w:cs="Arial"/>
        </w:rPr>
        <w:t>said she</w:t>
      </w:r>
      <w:r>
        <w:rPr>
          <w:rFonts w:ascii="Arial" w:hAnsi="Arial" w:cs="Arial"/>
        </w:rPr>
        <w:t xml:space="preserve"> ha</w:t>
      </w:r>
      <w:r w:rsidR="006D19A0">
        <w:rPr>
          <w:rFonts w:ascii="Arial" w:hAnsi="Arial" w:cs="Arial"/>
        </w:rPr>
        <w:t xml:space="preserve">d </w:t>
      </w:r>
      <w:r w:rsidR="00403D98">
        <w:rPr>
          <w:rFonts w:ascii="Arial" w:hAnsi="Arial" w:cs="Arial"/>
        </w:rPr>
        <w:t>already seen</w:t>
      </w:r>
      <w:r>
        <w:rPr>
          <w:rFonts w:ascii="Arial" w:hAnsi="Arial" w:cs="Arial"/>
        </w:rPr>
        <w:t xml:space="preserve"> quite a few benefits “and there seem to be more and more”. Because each organisation has a seat on the board and a vote, she fe</w:t>
      </w:r>
      <w:r w:rsidR="006D19A0">
        <w:rPr>
          <w:rFonts w:ascii="Arial" w:hAnsi="Arial" w:cs="Arial"/>
        </w:rPr>
        <w:t>lt</w:t>
      </w:r>
      <w:r>
        <w:rPr>
          <w:rFonts w:ascii="Arial" w:hAnsi="Arial" w:cs="Arial"/>
        </w:rPr>
        <w:t xml:space="preserve"> she has a direct influence: “It feels like our company and it belongs to us”. One key aspect for her </w:t>
      </w:r>
      <w:r w:rsidR="006D19A0">
        <w:rPr>
          <w:rFonts w:ascii="Arial" w:hAnsi="Arial" w:cs="Arial"/>
        </w:rPr>
        <w:t>wa</w:t>
      </w:r>
      <w:r>
        <w:rPr>
          <w:rFonts w:ascii="Arial" w:hAnsi="Arial" w:cs="Arial"/>
        </w:rPr>
        <w:t xml:space="preserve">s to be able to influence the level of management fee and what it is spent on. She </w:t>
      </w:r>
      <w:r w:rsidR="006D19A0">
        <w:rPr>
          <w:rFonts w:ascii="Arial" w:hAnsi="Arial" w:cs="Arial"/>
        </w:rPr>
        <w:t>wa</w:t>
      </w:r>
      <w:r>
        <w:rPr>
          <w:rFonts w:ascii="Arial" w:hAnsi="Arial" w:cs="Arial"/>
        </w:rPr>
        <w:t>s also looking forward to working with peers on best practice and th</w:t>
      </w:r>
      <w:r w:rsidR="006D19A0">
        <w:rPr>
          <w:rFonts w:ascii="Arial" w:hAnsi="Arial" w:cs="Arial"/>
        </w:rPr>
        <w:t>ought</w:t>
      </w:r>
      <w:r>
        <w:rPr>
          <w:rFonts w:ascii="Arial" w:hAnsi="Arial" w:cs="Arial"/>
        </w:rPr>
        <w:t xml:space="preserve"> there </w:t>
      </w:r>
      <w:r w:rsidR="006D19A0">
        <w:rPr>
          <w:rFonts w:ascii="Arial" w:hAnsi="Arial" w:cs="Arial"/>
        </w:rPr>
        <w:t>wa</w:t>
      </w:r>
      <w:r>
        <w:rPr>
          <w:rFonts w:ascii="Arial" w:hAnsi="Arial" w:cs="Arial"/>
        </w:rPr>
        <w:t xml:space="preserve">s great potential. Puffins trains staff for its sister company and so marketing, for example, has not been necessary. Puffins’ Managing Director </w:t>
      </w:r>
      <w:r w:rsidR="006D19A0">
        <w:rPr>
          <w:rFonts w:ascii="Arial" w:hAnsi="Arial" w:cs="Arial"/>
        </w:rPr>
        <w:t xml:space="preserve">saw </w:t>
      </w:r>
      <w:r>
        <w:rPr>
          <w:rFonts w:ascii="Arial" w:hAnsi="Arial" w:cs="Arial"/>
        </w:rPr>
        <w:t>opportunities to learn more about marketing practice from colleagues and, perhaps, to expand her business through wider communications. She anticipate</w:t>
      </w:r>
      <w:r w:rsidR="006D19A0">
        <w:rPr>
          <w:rFonts w:ascii="Arial" w:hAnsi="Arial" w:cs="Arial"/>
        </w:rPr>
        <w:t>d</w:t>
      </w:r>
      <w:r>
        <w:rPr>
          <w:rFonts w:ascii="Arial" w:hAnsi="Arial" w:cs="Arial"/>
        </w:rPr>
        <w:t xml:space="preserve"> that at marketing events, she and colleagues w</w:t>
      </w:r>
      <w:r w:rsidR="006D19A0">
        <w:rPr>
          <w:rFonts w:ascii="Arial" w:hAnsi="Arial" w:cs="Arial"/>
        </w:rPr>
        <w:t>ould</w:t>
      </w:r>
      <w:r>
        <w:rPr>
          <w:rFonts w:ascii="Arial" w:hAnsi="Arial" w:cs="Arial"/>
        </w:rPr>
        <w:t xml:space="preserve"> be able to speak knowledgeably about and “sell” SWATPro-wide training and pass business to each other. SWATPro members are trading and triggering ideas at meetings.</w:t>
      </w:r>
    </w:p>
    <w:p w:rsidR="00A56096" w:rsidRDefault="00A56096" w:rsidP="00A56096">
      <w:pPr>
        <w:spacing w:after="0"/>
        <w:ind w:left="426"/>
        <w:rPr>
          <w:rFonts w:ascii="Arial" w:hAnsi="Arial" w:cs="Arial"/>
        </w:rPr>
      </w:pPr>
    </w:p>
    <w:p w:rsidR="00A56096" w:rsidRDefault="00A56096" w:rsidP="00A56096">
      <w:pPr>
        <w:spacing w:after="0"/>
        <w:ind w:left="426"/>
        <w:rPr>
          <w:rFonts w:ascii="Arial" w:hAnsi="Arial" w:cs="Arial"/>
        </w:rPr>
      </w:pPr>
      <w:r>
        <w:rPr>
          <w:rFonts w:ascii="Arial" w:hAnsi="Arial" w:cs="Arial"/>
        </w:rPr>
        <w:t>“I am very excited about this.”</w:t>
      </w:r>
    </w:p>
    <w:p w:rsidR="00A56096" w:rsidRDefault="00A56096" w:rsidP="00A56096">
      <w:pPr>
        <w:spacing w:after="0"/>
        <w:ind w:left="426"/>
        <w:jc w:val="right"/>
        <w:rPr>
          <w:rFonts w:ascii="Arial" w:hAnsi="Arial" w:cs="Arial"/>
        </w:rPr>
      </w:pPr>
      <w:r>
        <w:rPr>
          <w:rFonts w:ascii="Arial" w:hAnsi="Arial" w:cs="Arial"/>
        </w:rPr>
        <w:t>Gillian Fawcett</w:t>
      </w:r>
    </w:p>
    <w:p w:rsidR="00A56096" w:rsidRDefault="00A56096" w:rsidP="00A56096">
      <w:pPr>
        <w:spacing w:after="0"/>
        <w:rPr>
          <w:rFonts w:ascii="Arial" w:hAnsi="Arial" w:cs="Arial"/>
        </w:rPr>
      </w:pPr>
    </w:p>
    <w:p w:rsidR="00A56096" w:rsidRDefault="00A56096" w:rsidP="00A56096">
      <w:pPr>
        <w:spacing w:after="0"/>
        <w:ind w:left="426"/>
        <w:rPr>
          <w:rFonts w:ascii="Arial" w:hAnsi="Arial" w:cs="Arial"/>
        </w:rPr>
      </w:pPr>
      <w:r>
        <w:rPr>
          <w:rFonts w:ascii="Arial" w:hAnsi="Arial" w:cs="Arial"/>
        </w:rPr>
        <w:t>The larger provider interviewed ha</w:t>
      </w:r>
      <w:r w:rsidR="006D19A0">
        <w:rPr>
          <w:rFonts w:ascii="Arial" w:hAnsi="Arial" w:cs="Arial"/>
        </w:rPr>
        <w:t>d</w:t>
      </w:r>
      <w:r>
        <w:rPr>
          <w:rFonts w:ascii="Arial" w:hAnsi="Arial" w:cs="Arial"/>
        </w:rPr>
        <w:t xml:space="preserve"> not seen any benefits to date but share</w:t>
      </w:r>
      <w:r w:rsidR="006D19A0">
        <w:rPr>
          <w:rFonts w:ascii="Arial" w:hAnsi="Arial" w:cs="Arial"/>
        </w:rPr>
        <w:t>d</w:t>
      </w:r>
      <w:r>
        <w:rPr>
          <w:rFonts w:ascii="Arial" w:hAnsi="Arial" w:cs="Arial"/>
        </w:rPr>
        <w:t xml:space="preserve"> the view that joint marketing w</w:t>
      </w:r>
      <w:r w:rsidR="006D19A0">
        <w:rPr>
          <w:rFonts w:ascii="Arial" w:hAnsi="Arial" w:cs="Arial"/>
        </w:rPr>
        <w:t>ould</w:t>
      </w:r>
      <w:r>
        <w:rPr>
          <w:rFonts w:ascii="Arial" w:hAnsi="Arial" w:cs="Arial"/>
        </w:rPr>
        <w:t xml:space="preserve"> have value in the future because the consortium as a whole can offer a diversity of opportunity that will be attractive. The Managing Director also believe</w:t>
      </w:r>
      <w:r w:rsidR="006D19A0">
        <w:rPr>
          <w:rFonts w:ascii="Arial" w:hAnsi="Arial" w:cs="Arial"/>
        </w:rPr>
        <w:t>d</w:t>
      </w:r>
      <w:r>
        <w:rPr>
          <w:rFonts w:ascii="Arial" w:hAnsi="Arial" w:cs="Arial"/>
        </w:rPr>
        <w:t xml:space="preserve"> that SWATPro should provide more flexibility related to the allocation and re-allocation of contract value, and that SWATPro should stand a better chance of expanding business through joint bidding, for example to the Agency:</w:t>
      </w:r>
    </w:p>
    <w:p w:rsidR="00A56096" w:rsidRDefault="00A56096" w:rsidP="00A56096">
      <w:pPr>
        <w:spacing w:after="0"/>
        <w:ind w:left="426"/>
        <w:rPr>
          <w:rFonts w:ascii="Arial" w:hAnsi="Arial" w:cs="Arial"/>
        </w:rPr>
      </w:pPr>
    </w:p>
    <w:p w:rsidR="00A56096" w:rsidRDefault="00A56096" w:rsidP="00A56096">
      <w:pPr>
        <w:spacing w:after="0"/>
        <w:ind w:left="426"/>
        <w:rPr>
          <w:rFonts w:ascii="Arial" w:hAnsi="Arial" w:cs="Arial"/>
        </w:rPr>
      </w:pPr>
      <w:r>
        <w:rPr>
          <w:rFonts w:ascii="Arial" w:hAnsi="Arial" w:cs="Arial"/>
        </w:rPr>
        <w:t>“I see it growing. It could be a substantial force.”</w:t>
      </w:r>
    </w:p>
    <w:p w:rsidR="00A56096" w:rsidRDefault="00A56096" w:rsidP="00A56096">
      <w:pPr>
        <w:spacing w:after="0"/>
        <w:jc w:val="right"/>
        <w:rPr>
          <w:rFonts w:ascii="Arial" w:hAnsi="Arial" w:cs="Arial"/>
        </w:rPr>
      </w:pPr>
      <w:r>
        <w:rPr>
          <w:rFonts w:ascii="Arial" w:hAnsi="Arial" w:cs="Arial"/>
        </w:rPr>
        <w:t>Jamie Rail</w:t>
      </w:r>
    </w:p>
    <w:p w:rsidR="00A56096" w:rsidRDefault="00A56096" w:rsidP="00A56096">
      <w:pPr>
        <w:spacing w:after="0"/>
        <w:rPr>
          <w:rFonts w:ascii="Arial" w:hAnsi="Arial" w:cs="Arial"/>
        </w:rPr>
      </w:pPr>
    </w:p>
    <w:p w:rsidR="00A56096" w:rsidRDefault="00B25702" w:rsidP="00403113">
      <w:pPr>
        <w:spacing w:after="0"/>
        <w:ind w:left="426"/>
        <w:rPr>
          <w:rFonts w:ascii="Arial" w:hAnsi="Arial" w:cs="Arial"/>
        </w:rPr>
      </w:pPr>
      <w:r>
        <w:rPr>
          <w:rFonts w:ascii="Arial" w:hAnsi="Arial" w:cs="Arial"/>
        </w:rPr>
        <w:t>The</w:t>
      </w:r>
      <w:r w:rsidR="006D19A0">
        <w:rPr>
          <w:rFonts w:ascii="Arial" w:hAnsi="Arial" w:cs="Arial"/>
        </w:rPr>
        <w:t xml:space="preserve"> benefit </w:t>
      </w:r>
      <w:r>
        <w:rPr>
          <w:rFonts w:ascii="Arial" w:hAnsi="Arial" w:cs="Arial"/>
        </w:rPr>
        <w:t xml:space="preserve">of flexibility </w:t>
      </w:r>
      <w:r w:rsidR="006D19A0">
        <w:rPr>
          <w:rFonts w:ascii="Arial" w:hAnsi="Arial" w:cs="Arial"/>
        </w:rPr>
        <w:t>was confirmed in spring 2012. Some re-allocati</w:t>
      </w:r>
      <w:r w:rsidR="00C47AC7">
        <w:rPr>
          <w:rFonts w:ascii="Arial" w:hAnsi="Arial" w:cs="Arial"/>
        </w:rPr>
        <w:t>on</w:t>
      </w:r>
      <w:r w:rsidR="006D19A0">
        <w:rPr>
          <w:rFonts w:ascii="Arial" w:hAnsi="Arial" w:cs="Arial"/>
        </w:rPr>
        <w:t xml:space="preserve"> has been managed </w:t>
      </w:r>
      <w:r>
        <w:rPr>
          <w:rFonts w:ascii="Arial" w:hAnsi="Arial" w:cs="Arial"/>
        </w:rPr>
        <w:t xml:space="preserve">successfully </w:t>
      </w:r>
      <w:r w:rsidR="006D19A0">
        <w:rPr>
          <w:rFonts w:ascii="Arial" w:hAnsi="Arial" w:cs="Arial"/>
        </w:rPr>
        <w:t>and the new</w:t>
      </w:r>
      <w:r w:rsidR="00C47AC7">
        <w:rPr>
          <w:rFonts w:ascii="Arial" w:hAnsi="Arial" w:cs="Arial"/>
        </w:rPr>
        <w:t xml:space="preserve"> partner has helped with places.</w:t>
      </w:r>
      <w:r w:rsidR="006D19A0">
        <w:rPr>
          <w:rFonts w:ascii="Arial" w:hAnsi="Arial" w:cs="Arial"/>
        </w:rPr>
        <w:t xml:space="preserve"> SWATPro is producing a statement of position every month set against provider profile</w:t>
      </w:r>
      <w:r w:rsidR="00C47AC7">
        <w:rPr>
          <w:rFonts w:ascii="Arial" w:hAnsi="Arial" w:cs="Arial"/>
        </w:rPr>
        <w:t>,</w:t>
      </w:r>
      <w:r w:rsidR="006D19A0">
        <w:rPr>
          <w:rFonts w:ascii="Arial" w:hAnsi="Arial" w:cs="Arial"/>
        </w:rPr>
        <w:t xml:space="preserve"> with an indication of consequent impact and a projection of longer-term trend</w:t>
      </w:r>
      <w:r w:rsidR="00A268B5">
        <w:rPr>
          <w:rFonts w:ascii="Arial" w:hAnsi="Arial" w:cs="Arial"/>
        </w:rPr>
        <w:t xml:space="preserve"> if the current performance were to continue. This </w:t>
      </w:r>
      <w:r w:rsidR="00C47AC7">
        <w:rPr>
          <w:rFonts w:ascii="Arial" w:hAnsi="Arial" w:cs="Arial"/>
        </w:rPr>
        <w:t xml:space="preserve">tool </w:t>
      </w:r>
      <w:r w:rsidR="00A268B5">
        <w:rPr>
          <w:rFonts w:ascii="Arial" w:hAnsi="Arial" w:cs="Arial"/>
        </w:rPr>
        <w:t>helps provider</w:t>
      </w:r>
      <w:r w:rsidR="00EF7BDC">
        <w:rPr>
          <w:rFonts w:ascii="Arial" w:hAnsi="Arial" w:cs="Arial"/>
        </w:rPr>
        <w:t>s</w:t>
      </w:r>
      <w:r w:rsidR="00A268B5">
        <w:rPr>
          <w:rFonts w:ascii="Arial" w:hAnsi="Arial" w:cs="Arial"/>
        </w:rPr>
        <w:t xml:space="preserve"> keep on top of their data. </w:t>
      </w:r>
    </w:p>
    <w:p w:rsidR="006D19A0" w:rsidRDefault="006D19A0" w:rsidP="00A56096">
      <w:pPr>
        <w:spacing w:after="0"/>
        <w:rPr>
          <w:rFonts w:ascii="Arial" w:hAnsi="Arial" w:cs="Arial"/>
        </w:rPr>
      </w:pPr>
    </w:p>
    <w:p w:rsidR="00AF5952" w:rsidRDefault="00AF5952" w:rsidP="00AF5952">
      <w:pPr>
        <w:spacing w:after="0"/>
        <w:ind w:left="426"/>
        <w:rPr>
          <w:rFonts w:ascii="Arial" w:hAnsi="Arial" w:cs="Arial"/>
        </w:rPr>
      </w:pPr>
      <w:r>
        <w:rPr>
          <w:rFonts w:ascii="Arial" w:hAnsi="Arial" w:cs="Arial"/>
        </w:rPr>
        <w:t>In 2012, The Executive Chair</w:t>
      </w:r>
      <w:r w:rsidR="00403113">
        <w:rPr>
          <w:rFonts w:ascii="Arial" w:hAnsi="Arial" w:cs="Arial"/>
        </w:rPr>
        <w:t xml:space="preserve"> summarised SWATPro’s successes: “</w:t>
      </w:r>
      <w:r w:rsidR="000E7EE6">
        <w:rPr>
          <w:rFonts w:ascii="Arial" w:hAnsi="Arial" w:cs="Arial"/>
        </w:rPr>
        <w:t xml:space="preserve">The business is </w:t>
      </w:r>
      <w:r w:rsidR="00403D98">
        <w:rPr>
          <w:rFonts w:ascii="Arial" w:hAnsi="Arial" w:cs="Arial"/>
        </w:rPr>
        <w:t>healthy</w:t>
      </w:r>
      <w:r w:rsidR="00403113">
        <w:rPr>
          <w:rFonts w:ascii="Arial" w:hAnsi="Arial" w:cs="Arial"/>
        </w:rPr>
        <w:t xml:space="preserve">, we’ve got a 95% achievement rate which is 10% higher than the aggregated data from the equivalent period last year, </w:t>
      </w:r>
      <w:r w:rsidR="00403D98">
        <w:rPr>
          <w:rFonts w:ascii="Arial" w:hAnsi="Arial" w:cs="Arial"/>
        </w:rPr>
        <w:t>and we’re</w:t>
      </w:r>
      <w:r w:rsidR="00403113">
        <w:rPr>
          <w:rFonts w:ascii="Arial" w:hAnsi="Arial" w:cs="Arial"/>
        </w:rPr>
        <w:t xml:space="preserve"> still cohesive and intact as a partnership.”</w:t>
      </w:r>
    </w:p>
    <w:p w:rsidR="00C47AC7" w:rsidRDefault="00C47AC7" w:rsidP="00A56096">
      <w:pPr>
        <w:spacing w:after="0"/>
        <w:rPr>
          <w:rFonts w:ascii="Arial" w:hAnsi="Arial" w:cs="Arial"/>
        </w:rPr>
      </w:pPr>
    </w:p>
    <w:p w:rsidR="00AF5952" w:rsidRPr="00AF5952" w:rsidRDefault="00AF5952" w:rsidP="00AF5952">
      <w:pPr>
        <w:pStyle w:val="ListParagraph"/>
        <w:numPr>
          <w:ilvl w:val="0"/>
          <w:numId w:val="20"/>
        </w:numPr>
        <w:spacing w:after="0"/>
        <w:ind w:left="426" w:hanging="426"/>
        <w:rPr>
          <w:rFonts w:ascii="Arial" w:hAnsi="Arial" w:cs="Arial"/>
          <w:b/>
          <w:color w:val="8C0741"/>
        </w:rPr>
      </w:pPr>
      <w:r w:rsidRPr="00AF5952">
        <w:rPr>
          <w:rFonts w:ascii="Arial" w:hAnsi="Arial" w:cs="Arial"/>
          <w:b/>
          <w:color w:val="8C0741"/>
        </w:rPr>
        <w:t xml:space="preserve">What next? </w:t>
      </w:r>
    </w:p>
    <w:p w:rsidR="00AF5952" w:rsidRDefault="00AF5952" w:rsidP="00AF5952">
      <w:pPr>
        <w:spacing w:after="0"/>
        <w:rPr>
          <w:rFonts w:ascii="Arial" w:hAnsi="Arial" w:cs="Arial"/>
          <w:b/>
          <w:color w:val="8C0741"/>
        </w:rPr>
      </w:pPr>
    </w:p>
    <w:p w:rsidR="00403113" w:rsidRPr="00403113" w:rsidRDefault="00403113" w:rsidP="00403113">
      <w:pPr>
        <w:spacing w:after="0"/>
        <w:ind w:left="360"/>
        <w:rPr>
          <w:rFonts w:ascii="Arial" w:hAnsi="Arial" w:cs="Arial"/>
        </w:rPr>
      </w:pPr>
      <w:r w:rsidRPr="00403113">
        <w:rPr>
          <w:rFonts w:ascii="Arial" w:hAnsi="Arial" w:cs="Arial"/>
        </w:rPr>
        <w:t xml:space="preserve">The longer-term aim is growth with quality. There are two reasons why this is important: </w:t>
      </w:r>
    </w:p>
    <w:p w:rsidR="00403113" w:rsidRPr="00403113" w:rsidRDefault="00987BBD" w:rsidP="00B25702">
      <w:pPr>
        <w:pStyle w:val="ListParagraph"/>
        <w:numPr>
          <w:ilvl w:val="0"/>
          <w:numId w:val="28"/>
        </w:numPr>
        <w:spacing w:after="0"/>
        <w:rPr>
          <w:rFonts w:ascii="Arial" w:hAnsi="Arial" w:cs="Arial"/>
        </w:rPr>
      </w:pPr>
      <w:r>
        <w:rPr>
          <w:rFonts w:ascii="Arial" w:hAnsi="Arial" w:cs="Arial"/>
        </w:rPr>
        <w:t>T</w:t>
      </w:r>
      <w:r w:rsidR="00403113" w:rsidRPr="00403113">
        <w:rPr>
          <w:rFonts w:ascii="Arial" w:hAnsi="Arial" w:cs="Arial"/>
        </w:rPr>
        <w:t>he need to increase working capital. The management fee is low but the promise to partners is that it will be reduced further as soon as possible. This can only happen if the number of partners is increased as the income is already tight for building resources and capacity</w:t>
      </w:r>
      <w:r w:rsidR="000E7EE6">
        <w:rPr>
          <w:rFonts w:ascii="Arial" w:hAnsi="Arial" w:cs="Arial"/>
        </w:rPr>
        <w:t xml:space="preserve"> within SWATPro</w:t>
      </w:r>
      <w:r w:rsidR="00403113" w:rsidRPr="00403113">
        <w:rPr>
          <w:rFonts w:ascii="Arial" w:hAnsi="Arial" w:cs="Arial"/>
        </w:rPr>
        <w:t xml:space="preserve">. </w:t>
      </w:r>
    </w:p>
    <w:p w:rsidR="00403113" w:rsidRPr="00403113" w:rsidRDefault="00403113" w:rsidP="00B25702">
      <w:pPr>
        <w:pStyle w:val="ListParagraph"/>
        <w:numPr>
          <w:ilvl w:val="0"/>
          <w:numId w:val="28"/>
        </w:numPr>
        <w:spacing w:after="0"/>
        <w:rPr>
          <w:rFonts w:ascii="Arial" w:hAnsi="Arial" w:cs="Arial"/>
        </w:rPr>
      </w:pPr>
      <w:r w:rsidRPr="00403113">
        <w:rPr>
          <w:rFonts w:ascii="Arial" w:hAnsi="Arial" w:cs="Arial"/>
        </w:rPr>
        <w:t>The desire to bid for additional government</w:t>
      </w:r>
      <w:r w:rsidR="002C68A1">
        <w:rPr>
          <w:rFonts w:ascii="Arial" w:hAnsi="Arial" w:cs="Arial"/>
        </w:rPr>
        <w:t xml:space="preserve"> contracts</w:t>
      </w:r>
      <w:r w:rsidRPr="00403113">
        <w:rPr>
          <w:rFonts w:ascii="Arial" w:hAnsi="Arial" w:cs="Arial"/>
        </w:rPr>
        <w:t xml:space="preserve">. At present the partnership is too small for this to be feasible. </w:t>
      </w:r>
    </w:p>
    <w:p w:rsidR="00403D98" w:rsidRDefault="00403D98">
      <w:pPr>
        <w:rPr>
          <w:rFonts w:ascii="Arial" w:hAnsi="Arial" w:cs="Arial"/>
          <w:b/>
          <w:color w:val="8C0741"/>
        </w:rPr>
      </w:pPr>
      <w:r>
        <w:rPr>
          <w:rFonts w:ascii="Arial" w:hAnsi="Arial" w:cs="Arial"/>
          <w:b/>
          <w:color w:val="8C0741"/>
        </w:rPr>
        <w:br w:type="page"/>
      </w:r>
    </w:p>
    <w:p w:rsidR="00AF5952" w:rsidRDefault="00AF5952" w:rsidP="00403D98">
      <w:pPr>
        <w:pStyle w:val="ListParagraph"/>
        <w:numPr>
          <w:ilvl w:val="0"/>
          <w:numId w:val="20"/>
        </w:numPr>
        <w:spacing w:after="0"/>
        <w:ind w:left="426" w:hanging="426"/>
        <w:rPr>
          <w:rFonts w:ascii="Arial" w:hAnsi="Arial" w:cs="Arial"/>
          <w:b/>
          <w:color w:val="8C0741"/>
        </w:rPr>
      </w:pPr>
      <w:r w:rsidRPr="00AF5952">
        <w:rPr>
          <w:rFonts w:ascii="Arial" w:hAnsi="Arial" w:cs="Arial"/>
          <w:b/>
          <w:color w:val="8C0741"/>
        </w:rPr>
        <w:lastRenderedPageBreak/>
        <w:t>Key factors for success</w:t>
      </w:r>
    </w:p>
    <w:p w:rsidR="00403D98" w:rsidRPr="00403D98" w:rsidRDefault="00403D98" w:rsidP="00403D98">
      <w:pPr>
        <w:pStyle w:val="ListParagraph"/>
        <w:spacing w:after="0"/>
        <w:rPr>
          <w:rFonts w:ascii="Arial" w:hAnsi="Arial" w:cs="Arial"/>
          <w:b/>
          <w:color w:val="8C0741"/>
        </w:rPr>
      </w:pPr>
    </w:p>
    <w:p w:rsidR="00403113" w:rsidRPr="007E71E7" w:rsidRDefault="007E2E4B" w:rsidP="00403D98">
      <w:pPr>
        <w:spacing w:after="0"/>
        <w:ind w:left="426"/>
        <w:rPr>
          <w:rFonts w:ascii="Arial" w:hAnsi="Arial" w:cs="Arial"/>
        </w:rPr>
      </w:pPr>
      <w:r w:rsidRPr="007E71E7">
        <w:rPr>
          <w:rFonts w:ascii="Arial" w:hAnsi="Arial" w:cs="Arial"/>
        </w:rPr>
        <w:t xml:space="preserve">Two interdependent factors are immediately apparent from the case study: </w:t>
      </w:r>
    </w:p>
    <w:p w:rsidR="007E2E4B" w:rsidRPr="007E71E7" w:rsidRDefault="007E2E4B" w:rsidP="00B25702">
      <w:pPr>
        <w:pStyle w:val="ListParagraph"/>
        <w:numPr>
          <w:ilvl w:val="0"/>
          <w:numId w:val="27"/>
        </w:numPr>
        <w:spacing w:after="0"/>
        <w:rPr>
          <w:rFonts w:ascii="Arial" w:hAnsi="Arial" w:cs="Arial"/>
        </w:rPr>
      </w:pPr>
      <w:r w:rsidRPr="007E71E7">
        <w:rPr>
          <w:rFonts w:ascii="Arial" w:hAnsi="Arial" w:cs="Arial"/>
        </w:rPr>
        <w:t>Trust: trust of partners to commit at a very early stage – including those not yet affected by MCL, trust in the Executive Chair to move ahead purposefully based on decisions informed by group views, trust that diverse businesses can learn from each other and agree to act – and adapt if necessary - for the benefit of all;</w:t>
      </w:r>
    </w:p>
    <w:p w:rsidR="00711EE8" w:rsidRPr="007E71E7" w:rsidRDefault="00711EE8" w:rsidP="00B25702">
      <w:pPr>
        <w:pStyle w:val="ListParagraph"/>
        <w:numPr>
          <w:ilvl w:val="0"/>
          <w:numId w:val="27"/>
        </w:numPr>
        <w:spacing w:after="0"/>
        <w:rPr>
          <w:rFonts w:ascii="Arial" w:hAnsi="Arial" w:cs="Arial"/>
        </w:rPr>
      </w:pPr>
      <w:r w:rsidRPr="007E71E7">
        <w:rPr>
          <w:rFonts w:ascii="Arial" w:hAnsi="Arial" w:cs="Arial"/>
        </w:rPr>
        <w:t>The collaborative approach: from the start, discussions and decisions have been collective. This may have made development a little slower, but the outcomes have been better understood and more comprehensive. Improvements in performance are a partnership success.</w:t>
      </w:r>
    </w:p>
    <w:p w:rsidR="00711EE8" w:rsidRPr="007E71E7" w:rsidRDefault="00711EE8" w:rsidP="007E2E4B">
      <w:pPr>
        <w:spacing w:after="0"/>
        <w:ind w:left="426"/>
        <w:rPr>
          <w:rFonts w:ascii="Arial" w:hAnsi="Arial" w:cs="Arial"/>
        </w:rPr>
      </w:pPr>
    </w:p>
    <w:p w:rsidR="007E2E4B" w:rsidRPr="007E71E7" w:rsidRDefault="00711EE8" w:rsidP="007E2E4B">
      <w:pPr>
        <w:spacing w:after="0"/>
        <w:ind w:left="426"/>
        <w:rPr>
          <w:rFonts w:ascii="Arial" w:hAnsi="Arial" w:cs="Arial"/>
        </w:rPr>
      </w:pPr>
      <w:r w:rsidRPr="007E71E7">
        <w:rPr>
          <w:rFonts w:ascii="Arial" w:hAnsi="Arial" w:cs="Arial"/>
        </w:rPr>
        <w:t xml:space="preserve">“The partnership element is getting stronger and stronger.” </w:t>
      </w:r>
    </w:p>
    <w:p w:rsidR="00711EE8" w:rsidRPr="007E71E7" w:rsidRDefault="00711EE8" w:rsidP="00711EE8">
      <w:pPr>
        <w:spacing w:after="0"/>
        <w:ind w:left="426"/>
        <w:jc w:val="right"/>
        <w:rPr>
          <w:rFonts w:ascii="Arial" w:hAnsi="Arial" w:cs="Arial"/>
        </w:rPr>
      </w:pPr>
      <w:r w:rsidRPr="007E71E7">
        <w:rPr>
          <w:rFonts w:ascii="Arial" w:hAnsi="Arial" w:cs="Arial"/>
        </w:rPr>
        <w:t>Rod Davis</w:t>
      </w:r>
    </w:p>
    <w:p w:rsidR="00403113" w:rsidRPr="00403113" w:rsidRDefault="00403113" w:rsidP="00403113">
      <w:pPr>
        <w:spacing w:after="0"/>
        <w:ind w:left="426"/>
        <w:rPr>
          <w:rFonts w:ascii="Arial" w:hAnsi="Arial" w:cs="Arial"/>
          <w:b/>
          <w:color w:val="8C0741"/>
        </w:rPr>
      </w:pPr>
    </w:p>
    <w:p w:rsidR="00A56096" w:rsidRDefault="00A56096" w:rsidP="00A56096">
      <w:pPr>
        <w:spacing w:after="0"/>
        <w:ind w:left="426"/>
        <w:rPr>
          <w:rFonts w:ascii="Arial" w:hAnsi="Arial" w:cs="Arial"/>
        </w:rPr>
      </w:pPr>
    </w:p>
    <w:p w:rsidR="00A56096" w:rsidRDefault="00A56096" w:rsidP="00A56096">
      <w:pPr>
        <w:pStyle w:val="LSISliststyle"/>
        <w:numPr>
          <w:ilvl w:val="0"/>
          <w:numId w:val="0"/>
        </w:numPr>
        <w:rPr>
          <w:rFonts w:cs="Arial"/>
          <w:sz w:val="22"/>
          <w:szCs w:val="22"/>
        </w:rPr>
      </w:pPr>
    </w:p>
    <w:p w:rsidR="00A56096" w:rsidRDefault="00A56096" w:rsidP="00A56096">
      <w:pPr>
        <w:spacing w:after="0"/>
        <w:rPr>
          <w:rFonts w:ascii="Arial" w:hAnsi="Arial" w:cs="Arial"/>
        </w:rPr>
      </w:pPr>
      <w:r>
        <w:rPr>
          <w:rFonts w:ascii="Arial" w:hAnsi="Arial" w:cs="Arial"/>
        </w:rPr>
        <w:t>Contributors were: Rod Davis, Executive Chair, SWATPro Ltd; Gillian Fawcett, Managing Director, Puffins Training Ltd and Jamie Rail, Managing Director, Focus Training (SW) Ltd</w:t>
      </w:r>
    </w:p>
    <w:p w:rsidR="000D01AD" w:rsidRPr="000D01AD" w:rsidRDefault="000D01AD" w:rsidP="000D01AD">
      <w:pPr>
        <w:spacing w:after="0"/>
        <w:rPr>
          <w:rFonts w:ascii="Arial" w:hAnsi="Arial" w:cs="Arial"/>
        </w:rPr>
      </w:pPr>
    </w:p>
    <w:p w:rsidR="004B7C79" w:rsidRPr="004623DD" w:rsidRDefault="004B7C79" w:rsidP="004623DD">
      <w:pPr>
        <w:pStyle w:val="LSISliststyle"/>
        <w:numPr>
          <w:ilvl w:val="0"/>
          <w:numId w:val="0"/>
        </w:numPr>
        <w:rPr>
          <w:rFonts w:cs="Arial"/>
          <w:sz w:val="22"/>
          <w:szCs w:val="22"/>
        </w:rPr>
      </w:pPr>
    </w:p>
    <w:p w:rsidR="004B7C79" w:rsidRPr="004623DD" w:rsidRDefault="004B7C79" w:rsidP="004623DD">
      <w:pPr>
        <w:spacing w:after="0"/>
        <w:ind w:left="66"/>
        <w:rPr>
          <w:rFonts w:ascii="Arial" w:hAnsi="Arial" w:cs="Arial"/>
        </w:rPr>
      </w:pPr>
    </w:p>
    <w:p w:rsidR="004B7C79" w:rsidRPr="00DE4A65" w:rsidRDefault="004B7C79" w:rsidP="00160896">
      <w:pPr>
        <w:spacing w:after="0"/>
        <w:rPr>
          <w:rFonts w:ascii="Arial" w:hAnsi="Arial" w:cs="Arial"/>
        </w:rPr>
      </w:pPr>
    </w:p>
    <w:p w:rsidR="004B7C79" w:rsidRDefault="004B7C79">
      <w:pPr>
        <w:rPr>
          <w:rFonts w:ascii="Arial" w:hAnsi="Arial" w:cs="Arial"/>
          <w:b/>
        </w:rPr>
      </w:pPr>
    </w:p>
    <w:sectPr w:rsidR="004B7C79" w:rsidSect="00507A57">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E9" w:rsidRDefault="003E7DE9" w:rsidP="001E3499">
      <w:pPr>
        <w:spacing w:after="0" w:line="240" w:lineRule="auto"/>
      </w:pPr>
      <w:r>
        <w:separator/>
      </w:r>
    </w:p>
  </w:endnote>
  <w:endnote w:type="continuationSeparator" w:id="0">
    <w:p w:rsidR="003E7DE9" w:rsidRDefault="003E7DE9" w:rsidP="001E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9" w:rsidRDefault="00963696">
    <w:pPr>
      <w:pStyle w:val="Footer"/>
      <w:jc w:val="right"/>
    </w:pPr>
    <w:r>
      <w:fldChar w:fldCharType="begin"/>
    </w:r>
    <w:r w:rsidR="00946A46">
      <w:instrText xml:space="preserve"> PAGE   \* MERGEFORMAT </w:instrText>
    </w:r>
    <w:r>
      <w:fldChar w:fldCharType="separate"/>
    </w:r>
    <w:r w:rsidR="00C001EB">
      <w:rPr>
        <w:noProof/>
      </w:rPr>
      <w:t>7</w:t>
    </w:r>
    <w:r>
      <w:rPr>
        <w:noProof/>
      </w:rPr>
      <w:fldChar w:fldCharType="end"/>
    </w:r>
  </w:p>
  <w:p w:rsidR="004B7C79" w:rsidRDefault="004B7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E9" w:rsidRDefault="003E7DE9" w:rsidP="001E3499">
      <w:pPr>
        <w:spacing w:after="0" w:line="240" w:lineRule="auto"/>
      </w:pPr>
      <w:r>
        <w:separator/>
      </w:r>
    </w:p>
  </w:footnote>
  <w:footnote w:type="continuationSeparator" w:id="0">
    <w:p w:rsidR="003E7DE9" w:rsidRDefault="003E7DE9" w:rsidP="001E3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4D09"/>
    <w:multiLevelType w:val="hybridMultilevel"/>
    <w:tmpl w:val="4B3A6F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2945DF9"/>
    <w:multiLevelType w:val="hybridMultilevel"/>
    <w:tmpl w:val="B8B6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278DD"/>
    <w:multiLevelType w:val="hybridMultilevel"/>
    <w:tmpl w:val="6DD273D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AFB3C25"/>
    <w:multiLevelType w:val="hybridMultilevel"/>
    <w:tmpl w:val="2C5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111E9"/>
    <w:multiLevelType w:val="hybridMultilevel"/>
    <w:tmpl w:val="A3AA55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19C13F2"/>
    <w:multiLevelType w:val="multilevel"/>
    <w:tmpl w:val="0409001D"/>
    <w:styleLink w:val="LSISList"/>
    <w:lvl w:ilvl="0">
      <w:start w:val="1"/>
      <w:numFmt w:val="decimal"/>
      <w:pStyle w:val="LSISliststyle"/>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3A0705F"/>
    <w:multiLevelType w:val="hybridMultilevel"/>
    <w:tmpl w:val="8CBCAE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2AA70452"/>
    <w:multiLevelType w:val="hybridMultilevel"/>
    <w:tmpl w:val="D3785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246A5E"/>
    <w:multiLevelType w:val="hybridMultilevel"/>
    <w:tmpl w:val="EECC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7407C"/>
    <w:multiLevelType w:val="hybridMultilevel"/>
    <w:tmpl w:val="1684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DC1928"/>
    <w:multiLevelType w:val="hybridMultilevel"/>
    <w:tmpl w:val="B622E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803EA1"/>
    <w:multiLevelType w:val="hybridMultilevel"/>
    <w:tmpl w:val="CA4EA27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A243FD1"/>
    <w:multiLevelType w:val="hybridMultilevel"/>
    <w:tmpl w:val="E19C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DE2143"/>
    <w:multiLevelType w:val="hybridMultilevel"/>
    <w:tmpl w:val="8A7E682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4">
    <w:nsid w:val="4EDC04FA"/>
    <w:multiLevelType w:val="hybridMultilevel"/>
    <w:tmpl w:val="7F4605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2B64548"/>
    <w:multiLevelType w:val="hybridMultilevel"/>
    <w:tmpl w:val="1B32A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FB7771"/>
    <w:multiLevelType w:val="hybridMultilevel"/>
    <w:tmpl w:val="EFFC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4B72F1"/>
    <w:multiLevelType w:val="hybridMultilevel"/>
    <w:tmpl w:val="B1E8A2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60AF6398"/>
    <w:multiLevelType w:val="hybridMultilevel"/>
    <w:tmpl w:val="7F4605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5181772"/>
    <w:multiLevelType w:val="multilevel"/>
    <w:tmpl w:val="0409001D"/>
    <w:numStyleLink w:val="LSISList"/>
  </w:abstractNum>
  <w:abstractNum w:abstractNumId="20">
    <w:nsid w:val="68BB1D28"/>
    <w:multiLevelType w:val="hybridMultilevel"/>
    <w:tmpl w:val="A2AC3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0F74F6"/>
    <w:multiLevelType w:val="multilevel"/>
    <w:tmpl w:val="8556C34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2">
    <w:nsid w:val="6F776855"/>
    <w:multiLevelType w:val="hybridMultilevel"/>
    <w:tmpl w:val="BD589360"/>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D53707"/>
    <w:multiLevelType w:val="hybridMultilevel"/>
    <w:tmpl w:val="7F4605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73635D9"/>
    <w:multiLevelType w:val="hybridMultilevel"/>
    <w:tmpl w:val="062C4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DD6D5D"/>
    <w:multiLevelType w:val="hybridMultilevel"/>
    <w:tmpl w:val="A3BCDA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19"/>
  </w:num>
  <w:num w:numId="3">
    <w:abstractNumId w:val="21"/>
  </w:num>
  <w:num w:numId="4">
    <w:abstractNumId w:val="24"/>
  </w:num>
  <w:num w:numId="5">
    <w:abstractNumId w:val="1"/>
  </w:num>
  <w:num w:numId="6">
    <w:abstractNumId w:val="3"/>
  </w:num>
  <w:num w:numId="7">
    <w:abstractNumId w:val="20"/>
  </w:num>
  <w:num w:numId="8">
    <w:abstractNumId w:val="9"/>
  </w:num>
  <w:num w:numId="9">
    <w:abstractNumId w:val="14"/>
  </w:num>
  <w:num w:numId="10">
    <w:abstractNumId w:val="22"/>
  </w:num>
  <w:num w:numId="11">
    <w:abstractNumId w:val="15"/>
  </w:num>
  <w:num w:numId="12">
    <w:abstractNumId w:val="6"/>
  </w:num>
  <w:num w:numId="13">
    <w:abstractNumId w:val="7"/>
  </w:num>
  <w:num w:numId="14">
    <w:abstractNumId w:val="2"/>
  </w:num>
  <w:num w:numId="15">
    <w:abstractNumId w:val="12"/>
  </w:num>
  <w:num w:numId="16">
    <w:abstractNumId w:val="10"/>
  </w:num>
  <w:num w:numId="17">
    <w:abstractNumId w:val="17"/>
  </w:num>
  <w:num w:numId="18">
    <w:abstractNumId w:val="0"/>
  </w:num>
  <w:num w:numId="19">
    <w:abstractNumId w:val="16"/>
  </w:num>
  <w:num w:numId="20">
    <w:abstractNumId w:val="14"/>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25"/>
  </w:num>
  <w:num w:numId="25">
    <w:abstractNumId w:val="23"/>
  </w:num>
  <w:num w:numId="26">
    <w:abstractNumId w:val="18"/>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96"/>
    <w:rsid w:val="00001AB0"/>
    <w:rsid w:val="00007B22"/>
    <w:rsid w:val="00007D20"/>
    <w:rsid w:val="00013749"/>
    <w:rsid w:val="000245AB"/>
    <w:rsid w:val="00046F4B"/>
    <w:rsid w:val="00050BE6"/>
    <w:rsid w:val="000530FE"/>
    <w:rsid w:val="000560EB"/>
    <w:rsid w:val="00056969"/>
    <w:rsid w:val="000879EC"/>
    <w:rsid w:val="0009273A"/>
    <w:rsid w:val="000947EF"/>
    <w:rsid w:val="000B4972"/>
    <w:rsid w:val="000C598A"/>
    <w:rsid w:val="000C719F"/>
    <w:rsid w:val="000D01AD"/>
    <w:rsid w:val="000E4F6B"/>
    <w:rsid w:val="000E7EE6"/>
    <w:rsid w:val="00103883"/>
    <w:rsid w:val="00160896"/>
    <w:rsid w:val="00166A4B"/>
    <w:rsid w:val="00180F60"/>
    <w:rsid w:val="001863D6"/>
    <w:rsid w:val="00187B2E"/>
    <w:rsid w:val="001A031F"/>
    <w:rsid w:val="001A37A1"/>
    <w:rsid w:val="001A7F4E"/>
    <w:rsid w:val="001B5F67"/>
    <w:rsid w:val="001C7335"/>
    <w:rsid w:val="001E3499"/>
    <w:rsid w:val="001E4370"/>
    <w:rsid w:val="001E6FB2"/>
    <w:rsid w:val="001F41D9"/>
    <w:rsid w:val="001F626B"/>
    <w:rsid w:val="00200A18"/>
    <w:rsid w:val="00211086"/>
    <w:rsid w:val="002137FB"/>
    <w:rsid w:val="00221C09"/>
    <w:rsid w:val="0024333D"/>
    <w:rsid w:val="002475C6"/>
    <w:rsid w:val="00251025"/>
    <w:rsid w:val="00255496"/>
    <w:rsid w:val="002629C3"/>
    <w:rsid w:val="00266E47"/>
    <w:rsid w:val="00283928"/>
    <w:rsid w:val="002842E0"/>
    <w:rsid w:val="0029398B"/>
    <w:rsid w:val="002A577D"/>
    <w:rsid w:val="002C68A1"/>
    <w:rsid w:val="002C7AD5"/>
    <w:rsid w:val="0032517C"/>
    <w:rsid w:val="003257D4"/>
    <w:rsid w:val="00331144"/>
    <w:rsid w:val="003500D5"/>
    <w:rsid w:val="00355F04"/>
    <w:rsid w:val="00362C85"/>
    <w:rsid w:val="0037316B"/>
    <w:rsid w:val="00376274"/>
    <w:rsid w:val="00395610"/>
    <w:rsid w:val="003A3FA8"/>
    <w:rsid w:val="003B3C9A"/>
    <w:rsid w:val="003C4653"/>
    <w:rsid w:val="003C7A2A"/>
    <w:rsid w:val="003E0A2B"/>
    <w:rsid w:val="003E4ACC"/>
    <w:rsid w:val="003E7DE9"/>
    <w:rsid w:val="003F187D"/>
    <w:rsid w:val="00403113"/>
    <w:rsid w:val="00403D98"/>
    <w:rsid w:val="00415ED6"/>
    <w:rsid w:val="0042197D"/>
    <w:rsid w:val="00455912"/>
    <w:rsid w:val="004623DD"/>
    <w:rsid w:val="00466F5B"/>
    <w:rsid w:val="00475AFB"/>
    <w:rsid w:val="004827C6"/>
    <w:rsid w:val="00485EA6"/>
    <w:rsid w:val="0048680C"/>
    <w:rsid w:val="004B1736"/>
    <w:rsid w:val="004B7C79"/>
    <w:rsid w:val="004D3A6E"/>
    <w:rsid w:val="004E6D97"/>
    <w:rsid w:val="004F55C2"/>
    <w:rsid w:val="004F7620"/>
    <w:rsid w:val="00503E3E"/>
    <w:rsid w:val="00504B4C"/>
    <w:rsid w:val="00507A57"/>
    <w:rsid w:val="005154FC"/>
    <w:rsid w:val="0054635F"/>
    <w:rsid w:val="00551A45"/>
    <w:rsid w:val="00554AC6"/>
    <w:rsid w:val="00560B13"/>
    <w:rsid w:val="0056200C"/>
    <w:rsid w:val="00583F50"/>
    <w:rsid w:val="00585666"/>
    <w:rsid w:val="0058689F"/>
    <w:rsid w:val="0058737D"/>
    <w:rsid w:val="005A5AF7"/>
    <w:rsid w:val="005B270D"/>
    <w:rsid w:val="005C4BCA"/>
    <w:rsid w:val="005F29E7"/>
    <w:rsid w:val="006266DE"/>
    <w:rsid w:val="00653E94"/>
    <w:rsid w:val="006608F1"/>
    <w:rsid w:val="006654B4"/>
    <w:rsid w:val="00667EE2"/>
    <w:rsid w:val="0067450A"/>
    <w:rsid w:val="0068125C"/>
    <w:rsid w:val="006A3C1D"/>
    <w:rsid w:val="006A628D"/>
    <w:rsid w:val="006B58EA"/>
    <w:rsid w:val="006B71F4"/>
    <w:rsid w:val="006B7402"/>
    <w:rsid w:val="006D19A0"/>
    <w:rsid w:val="006E0839"/>
    <w:rsid w:val="006E2B31"/>
    <w:rsid w:val="006E78B5"/>
    <w:rsid w:val="006F76A6"/>
    <w:rsid w:val="007006C7"/>
    <w:rsid w:val="00705D47"/>
    <w:rsid w:val="00711EE8"/>
    <w:rsid w:val="00721C1A"/>
    <w:rsid w:val="00726845"/>
    <w:rsid w:val="00726DFB"/>
    <w:rsid w:val="0075155B"/>
    <w:rsid w:val="007651BB"/>
    <w:rsid w:val="00767568"/>
    <w:rsid w:val="0077152B"/>
    <w:rsid w:val="00792EBE"/>
    <w:rsid w:val="007A2DFF"/>
    <w:rsid w:val="007A496B"/>
    <w:rsid w:val="007B182B"/>
    <w:rsid w:val="007B2310"/>
    <w:rsid w:val="007C2466"/>
    <w:rsid w:val="007C7E87"/>
    <w:rsid w:val="007E2E4B"/>
    <w:rsid w:val="007E53A6"/>
    <w:rsid w:val="007E71E7"/>
    <w:rsid w:val="007E75D1"/>
    <w:rsid w:val="007F2B7E"/>
    <w:rsid w:val="00803059"/>
    <w:rsid w:val="00805B42"/>
    <w:rsid w:val="00820CF5"/>
    <w:rsid w:val="008223C5"/>
    <w:rsid w:val="0082657D"/>
    <w:rsid w:val="008550B5"/>
    <w:rsid w:val="00856D4F"/>
    <w:rsid w:val="0086184E"/>
    <w:rsid w:val="008674F3"/>
    <w:rsid w:val="00867E93"/>
    <w:rsid w:val="00881F40"/>
    <w:rsid w:val="008962FA"/>
    <w:rsid w:val="008A2DCB"/>
    <w:rsid w:val="008A78E4"/>
    <w:rsid w:val="008B1243"/>
    <w:rsid w:val="008B1D0D"/>
    <w:rsid w:val="008B4881"/>
    <w:rsid w:val="008C3230"/>
    <w:rsid w:val="008D13DC"/>
    <w:rsid w:val="008E1D31"/>
    <w:rsid w:val="008E31DD"/>
    <w:rsid w:val="008F4126"/>
    <w:rsid w:val="008F6133"/>
    <w:rsid w:val="008F702F"/>
    <w:rsid w:val="009014BF"/>
    <w:rsid w:val="009016E4"/>
    <w:rsid w:val="00901F69"/>
    <w:rsid w:val="00904B92"/>
    <w:rsid w:val="00914AB2"/>
    <w:rsid w:val="00935F93"/>
    <w:rsid w:val="00946A46"/>
    <w:rsid w:val="0095550A"/>
    <w:rsid w:val="00963696"/>
    <w:rsid w:val="00963D0F"/>
    <w:rsid w:val="00972426"/>
    <w:rsid w:val="00986792"/>
    <w:rsid w:val="00987BBD"/>
    <w:rsid w:val="009905BF"/>
    <w:rsid w:val="009923EB"/>
    <w:rsid w:val="009937A4"/>
    <w:rsid w:val="009959A1"/>
    <w:rsid w:val="009A17B2"/>
    <w:rsid w:val="009A1CDF"/>
    <w:rsid w:val="009B6E6D"/>
    <w:rsid w:val="009C240B"/>
    <w:rsid w:val="009C24DF"/>
    <w:rsid w:val="009C5907"/>
    <w:rsid w:val="009C7518"/>
    <w:rsid w:val="009E47EA"/>
    <w:rsid w:val="00A0331C"/>
    <w:rsid w:val="00A268B5"/>
    <w:rsid w:val="00A5207F"/>
    <w:rsid w:val="00A56096"/>
    <w:rsid w:val="00A676BF"/>
    <w:rsid w:val="00A67A74"/>
    <w:rsid w:val="00A76E81"/>
    <w:rsid w:val="00A770B6"/>
    <w:rsid w:val="00A96F2B"/>
    <w:rsid w:val="00AB5816"/>
    <w:rsid w:val="00AC287D"/>
    <w:rsid w:val="00AD3B5C"/>
    <w:rsid w:val="00AD569C"/>
    <w:rsid w:val="00AE1A34"/>
    <w:rsid w:val="00AF5952"/>
    <w:rsid w:val="00AF7046"/>
    <w:rsid w:val="00B25702"/>
    <w:rsid w:val="00B30929"/>
    <w:rsid w:val="00B35D00"/>
    <w:rsid w:val="00B371D1"/>
    <w:rsid w:val="00B37298"/>
    <w:rsid w:val="00B407B9"/>
    <w:rsid w:val="00B45162"/>
    <w:rsid w:val="00B5323D"/>
    <w:rsid w:val="00B64C07"/>
    <w:rsid w:val="00B82AC1"/>
    <w:rsid w:val="00BA57E5"/>
    <w:rsid w:val="00BB3CF0"/>
    <w:rsid w:val="00BD5980"/>
    <w:rsid w:val="00BF6C6D"/>
    <w:rsid w:val="00C001EB"/>
    <w:rsid w:val="00C20748"/>
    <w:rsid w:val="00C20911"/>
    <w:rsid w:val="00C271B4"/>
    <w:rsid w:val="00C45F86"/>
    <w:rsid w:val="00C47AC7"/>
    <w:rsid w:val="00C612AA"/>
    <w:rsid w:val="00C828D3"/>
    <w:rsid w:val="00C85C5C"/>
    <w:rsid w:val="00C92CFE"/>
    <w:rsid w:val="00C969E8"/>
    <w:rsid w:val="00CA0151"/>
    <w:rsid w:val="00CA28CA"/>
    <w:rsid w:val="00CB0418"/>
    <w:rsid w:val="00CB2430"/>
    <w:rsid w:val="00CF2E7C"/>
    <w:rsid w:val="00D11B1D"/>
    <w:rsid w:val="00D1669F"/>
    <w:rsid w:val="00D27270"/>
    <w:rsid w:val="00D43D11"/>
    <w:rsid w:val="00D60435"/>
    <w:rsid w:val="00D63491"/>
    <w:rsid w:val="00D858A4"/>
    <w:rsid w:val="00D91A39"/>
    <w:rsid w:val="00D91CEC"/>
    <w:rsid w:val="00DA15E6"/>
    <w:rsid w:val="00DA5C2C"/>
    <w:rsid w:val="00DA7656"/>
    <w:rsid w:val="00DB60BC"/>
    <w:rsid w:val="00DB69E1"/>
    <w:rsid w:val="00DC3EBA"/>
    <w:rsid w:val="00DC78C8"/>
    <w:rsid w:val="00DD405C"/>
    <w:rsid w:val="00DE4A65"/>
    <w:rsid w:val="00DF0703"/>
    <w:rsid w:val="00E249E1"/>
    <w:rsid w:val="00E279CC"/>
    <w:rsid w:val="00E30290"/>
    <w:rsid w:val="00E37A5A"/>
    <w:rsid w:val="00E41DA4"/>
    <w:rsid w:val="00E460B8"/>
    <w:rsid w:val="00E53D4B"/>
    <w:rsid w:val="00E61437"/>
    <w:rsid w:val="00E805EB"/>
    <w:rsid w:val="00E936B9"/>
    <w:rsid w:val="00EA7E49"/>
    <w:rsid w:val="00EB6C59"/>
    <w:rsid w:val="00ED46D5"/>
    <w:rsid w:val="00EE1103"/>
    <w:rsid w:val="00EF1979"/>
    <w:rsid w:val="00EF405C"/>
    <w:rsid w:val="00EF7A58"/>
    <w:rsid w:val="00EF7BDC"/>
    <w:rsid w:val="00F038A1"/>
    <w:rsid w:val="00F34E04"/>
    <w:rsid w:val="00F47D3B"/>
    <w:rsid w:val="00F716CC"/>
    <w:rsid w:val="00F728C7"/>
    <w:rsid w:val="00F839BE"/>
    <w:rsid w:val="00F95FA7"/>
    <w:rsid w:val="00FC3B95"/>
    <w:rsid w:val="00FD456A"/>
    <w:rsid w:val="00FD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46"/>
  </w:style>
  <w:style w:type="paragraph" w:styleId="Heading1">
    <w:name w:val="heading 1"/>
    <w:basedOn w:val="Normal"/>
    <w:next w:val="Normal"/>
    <w:link w:val="Heading1Char"/>
    <w:uiPriority w:val="9"/>
    <w:qFormat/>
    <w:locked/>
    <w:rsid w:val="00AF704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AF704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AF704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AF70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AF70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AF70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AF70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F704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AF704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ISliststyle">
    <w:name w:val="LSIS list style"/>
    <w:basedOn w:val="Normal"/>
    <w:uiPriority w:val="99"/>
    <w:rsid w:val="003B3C9A"/>
    <w:pPr>
      <w:numPr>
        <w:numId w:val="2"/>
      </w:numPr>
      <w:spacing w:after="0" w:line="240" w:lineRule="auto"/>
    </w:pPr>
    <w:rPr>
      <w:rFonts w:ascii="Arial" w:hAnsi="Arial"/>
      <w:sz w:val="24"/>
      <w:szCs w:val="24"/>
    </w:rPr>
  </w:style>
  <w:style w:type="paragraph" w:styleId="ListParagraph">
    <w:name w:val="List Paragraph"/>
    <w:basedOn w:val="Normal"/>
    <w:uiPriority w:val="99"/>
    <w:qFormat/>
    <w:rsid w:val="00AF7046"/>
    <w:pPr>
      <w:ind w:left="720"/>
      <w:contextualSpacing/>
    </w:pPr>
  </w:style>
  <w:style w:type="character" w:customStyle="1" w:styleId="StyleOptimum">
    <w:name w:val="Style Optimum"/>
    <w:uiPriority w:val="99"/>
    <w:rsid w:val="00507A57"/>
    <w:rPr>
      <w:rFonts w:ascii="Verdana" w:hAnsi="Verdana"/>
      <w:sz w:val="20"/>
    </w:rPr>
  </w:style>
  <w:style w:type="table" w:styleId="TableGrid">
    <w:name w:val="Table Grid"/>
    <w:basedOn w:val="TableNormal"/>
    <w:uiPriority w:val="99"/>
    <w:rsid w:val="00325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349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E3499"/>
    <w:rPr>
      <w:rFonts w:cs="Times New Roman"/>
    </w:rPr>
  </w:style>
  <w:style w:type="paragraph" w:styleId="Footer">
    <w:name w:val="footer"/>
    <w:basedOn w:val="Normal"/>
    <w:link w:val="FooterChar"/>
    <w:uiPriority w:val="99"/>
    <w:rsid w:val="001E349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E3499"/>
    <w:rPr>
      <w:rFonts w:cs="Times New Roman"/>
    </w:rPr>
  </w:style>
  <w:style w:type="character" w:styleId="Hyperlink">
    <w:name w:val="Hyperlink"/>
    <w:basedOn w:val="DefaultParagraphFont"/>
    <w:uiPriority w:val="99"/>
    <w:rsid w:val="00A96F2B"/>
    <w:rPr>
      <w:rFonts w:cs="Times New Roman"/>
      <w:color w:val="0000FF"/>
      <w:u w:val="single"/>
    </w:rPr>
  </w:style>
  <w:style w:type="character" w:styleId="CommentReference">
    <w:name w:val="annotation reference"/>
    <w:basedOn w:val="DefaultParagraphFont"/>
    <w:uiPriority w:val="99"/>
    <w:semiHidden/>
    <w:rsid w:val="00A96F2B"/>
    <w:rPr>
      <w:rFonts w:cs="Times New Roman"/>
      <w:sz w:val="16"/>
      <w:szCs w:val="16"/>
    </w:rPr>
  </w:style>
  <w:style w:type="paragraph" w:styleId="CommentText">
    <w:name w:val="annotation text"/>
    <w:basedOn w:val="Normal"/>
    <w:link w:val="CommentTextChar"/>
    <w:uiPriority w:val="99"/>
    <w:semiHidden/>
    <w:rsid w:val="00A96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6F2B"/>
    <w:rPr>
      <w:rFonts w:cs="Times New Roman"/>
      <w:sz w:val="20"/>
      <w:szCs w:val="20"/>
    </w:rPr>
  </w:style>
  <w:style w:type="paragraph" w:styleId="CommentSubject">
    <w:name w:val="annotation subject"/>
    <w:basedOn w:val="CommentText"/>
    <w:next w:val="CommentText"/>
    <w:link w:val="CommentSubjectChar"/>
    <w:uiPriority w:val="99"/>
    <w:semiHidden/>
    <w:rsid w:val="00A96F2B"/>
    <w:rPr>
      <w:b/>
      <w:bCs/>
    </w:rPr>
  </w:style>
  <w:style w:type="character" w:customStyle="1" w:styleId="CommentSubjectChar">
    <w:name w:val="Comment Subject Char"/>
    <w:basedOn w:val="CommentTextChar"/>
    <w:link w:val="CommentSubject"/>
    <w:uiPriority w:val="99"/>
    <w:semiHidden/>
    <w:locked/>
    <w:rsid w:val="00A96F2B"/>
    <w:rPr>
      <w:rFonts w:cs="Times New Roman"/>
      <w:b/>
      <w:bCs/>
      <w:sz w:val="20"/>
      <w:szCs w:val="20"/>
    </w:rPr>
  </w:style>
  <w:style w:type="paragraph" w:styleId="BalloonText">
    <w:name w:val="Balloon Text"/>
    <w:basedOn w:val="Normal"/>
    <w:link w:val="BalloonTextChar"/>
    <w:uiPriority w:val="99"/>
    <w:semiHidden/>
    <w:rsid w:val="00A9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F2B"/>
    <w:rPr>
      <w:rFonts w:ascii="Tahoma" w:hAnsi="Tahoma" w:cs="Tahoma"/>
      <w:sz w:val="16"/>
      <w:szCs w:val="16"/>
    </w:rPr>
  </w:style>
  <w:style w:type="numbering" w:customStyle="1" w:styleId="LSISList">
    <w:name w:val="LSIS List"/>
    <w:rsid w:val="003E0DA0"/>
    <w:pPr>
      <w:numPr>
        <w:numId w:val="1"/>
      </w:numPr>
    </w:pPr>
  </w:style>
  <w:style w:type="character" w:customStyle="1" w:styleId="Heading1Char">
    <w:name w:val="Heading 1 Char"/>
    <w:basedOn w:val="DefaultParagraphFont"/>
    <w:link w:val="Heading1"/>
    <w:uiPriority w:val="9"/>
    <w:rsid w:val="00AF704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F704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F70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F704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F704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F70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F70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F70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F704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locked/>
    <w:rsid w:val="00AF7046"/>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AF70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F70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AF704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F7046"/>
    <w:rPr>
      <w:rFonts w:asciiTheme="majorHAnsi" w:eastAsiaTheme="majorEastAsia" w:hAnsiTheme="majorHAnsi" w:cstheme="majorBidi"/>
      <w:i/>
      <w:iCs/>
      <w:spacing w:val="13"/>
      <w:sz w:val="24"/>
      <w:szCs w:val="24"/>
    </w:rPr>
  </w:style>
  <w:style w:type="character" w:styleId="Strong">
    <w:name w:val="Strong"/>
    <w:uiPriority w:val="22"/>
    <w:qFormat/>
    <w:locked/>
    <w:rsid w:val="00AF7046"/>
    <w:rPr>
      <w:b/>
      <w:bCs/>
    </w:rPr>
  </w:style>
  <w:style w:type="character" w:styleId="Emphasis">
    <w:name w:val="Emphasis"/>
    <w:uiPriority w:val="20"/>
    <w:qFormat/>
    <w:locked/>
    <w:rsid w:val="00AF7046"/>
    <w:rPr>
      <w:b/>
      <w:bCs/>
      <w:i/>
      <w:iCs/>
      <w:spacing w:val="10"/>
      <w:bdr w:val="none" w:sz="0" w:space="0" w:color="auto"/>
      <w:shd w:val="clear" w:color="auto" w:fill="auto"/>
    </w:rPr>
  </w:style>
  <w:style w:type="paragraph" w:styleId="NoSpacing">
    <w:name w:val="No Spacing"/>
    <w:basedOn w:val="Normal"/>
    <w:uiPriority w:val="1"/>
    <w:qFormat/>
    <w:rsid w:val="00AF7046"/>
    <w:pPr>
      <w:spacing w:after="0" w:line="240" w:lineRule="auto"/>
    </w:pPr>
  </w:style>
  <w:style w:type="paragraph" w:styleId="Quote">
    <w:name w:val="Quote"/>
    <w:basedOn w:val="Normal"/>
    <w:next w:val="Normal"/>
    <w:link w:val="QuoteChar"/>
    <w:uiPriority w:val="29"/>
    <w:qFormat/>
    <w:rsid w:val="00AF7046"/>
    <w:pPr>
      <w:spacing w:before="200" w:after="0"/>
      <w:ind w:left="360" w:right="360"/>
    </w:pPr>
    <w:rPr>
      <w:i/>
      <w:iCs/>
    </w:rPr>
  </w:style>
  <w:style w:type="character" w:customStyle="1" w:styleId="QuoteChar">
    <w:name w:val="Quote Char"/>
    <w:basedOn w:val="DefaultParagraphFont"/>
    <w:link w:val="Quote"/>
    <w:uiPriority w:val="29"/>
    <w:rsid w:val="00AF7046"/>
    <w:rPr>
      <w:i/>
      <w:iCs/>
    </w:rPr>
  </w:style>
  <w:style w:type="paragraph" w:styleId="IntenseQuote">
    <w:name w:val="Intense Quote"/>
    <w:basedOn w:val="Normal"/>
    <w:next w:val="Normal"/>
    <w:link w:val="IntenseQuoteChar"/>
    <w:uiPriority w:val="30"/>
    <w:qFormat/>
    <w:rsid w:val="00AF70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F7046"/>
    <w:rPr>
      <w:b/>
      <w:bCs/>
      <w:i/>
      <w:iCs/>
    </w:rPr>
  </w:style>
  <w:style w:type="character" w:styleId="SubtleEmphasis">
    <w:name w:val="Subtle Emphasis"/>
    <w:uiPriority w:val="19"/>
    <w:qFormat/>
    <w:rsid w:val="00AF7046"/>
    <w:rPr>
      <w:i/>
      <w:iCs/>
    </w:rPr>
  </w:style>
  <w:style w:type="character" w:styleId="IntenseEmphasis">
    <w:name w:val="Intense Emphasis"/>
    <w:uiPriority w:val="21"/>
    <w:qFormat/>
    <w:rsid w:val="00AF7046"/>
    <w:rPr>
      <w:b/>
      <w:bCs/>
    </w:rPr>
  </w:style>
  <w:style w:type="character" w:styleId="SubtleReference">
    <w:name w:val="Subtle Reference"/>
    <w:uiPriority w:val="31"/>
    <w:qFormat/>
    <w:rsid w:val="00AF7046"/>
    <w:rPr>
      <w:smallCaps/>
    </w:rPr>
  </w:style>
  <w:style w:type="character" w:styleId="IntenseReference">
    <w:name w:val="Intense Reference"/>
    <w:uiPriority w:val="32"/>
    <w:qFormat/>
    <w:rsid w:val="00AF7046"/>
    <w:rPr>
      <w:smallCaps/>
      <w:spacing w:val="5"/>
      <w:u w:val="single"/>
    </w:rPr>
  </w:style>
  <w:style w:type="character" w:styleId="BookTitle">
    <w:name w:val="Book Title"/>
    <w:uiPriority w:val="33"/>
    <w:qFormat/>
    <w:rsid w:val="00AF7046"/>
    <w:rPr>
      <w:i/>
      <w:iCs/>
      <w:smallCaps/>
      <w:spacing w:val="5"/>
    </w:rPr>
  </w:style>
  <w:style w:type="paragraph" w:styleId="TOCHeading">
    <w:name w:val="TOC Heading"/>
    <w:basedOn w:val="Heading1"/>
    <w:next w:val="Normal"/>
    <w:uiPriority w:val="39"/>
    <w:semiHidden/>
    <w:unhideWhenUsed/>
    <w:qFormat/>
    <w:rsid w:val="00AF704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46"/>
  </w:style>
  <w:style w:type="paragraph" w:styleId="Heading1">
    <w:name w:val="heading 1"/>
    <w:basedOn w:val="Normal"/>
    <w:next w:val="Normal"/>
    <w:link w:val="Heading1Char"/>
    <w:uiPriority w:val="9"/>
    <w:qFormat/>
    <w:locked/>
    <w:rsid w:val="00AF704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AF704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AF704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AF70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AF70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AF70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AF70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F704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AF704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ISliststyle">
    <w:name w:val="LSIS list style"/>
    <w:basedOn w:val="Normal"/>
    <w:uiPriority w:val="99"/>
    <w:rsid w:val="003B3C9A"/>
    <w:pPr>
      <w:numPr>
        <w:numId w:val="2"/>
      </w:numPr>
      <w:spacing w:after="0" w:line="240" w:lineRule="auto"/>
    </w:pPr>
    <w:rPr>
      <w:rFonts w:ascii="Arial" w:hAnsi="Arial"/>
      <w:sz w:val="24"/>
      <w:szCs w:val="24"/>
    </w:rPr>
  </w:style>
  <w:style w:type="paragraph" w:styleId="ListParagraph">
    <w:name w:val="List Paragraph"/>
    <w:basedOn w:val="Normal"/>
    <w:uiPriority w:val="99"/>
    <w:qFormat/>
    <w:rsid w:val="00AF7046"/>
    <w:pPr>
      <w:ind w:left="720"/>
      <w:contextualSpacing/>
    </w:pPr>
  </w:style>
  <w:style w:type="character" w:customStyle="1" w:styleId="StyleOptimum">
    <w:name w:val="Style Optimum"/>
    <w:uiPriority w:val="99"/>
    <w:rsid w:val="00507A57"/>
    <w:rPr>
      <w:rFonts w:ascii="Verdana" w:hAnsi="Verdana"/>
      <w:sz w:val="20"/>
    </w:rPr>
  </w:style>
  <w:style w:type="table" w:styleId="TableGrid">
    <w:name w:val="Table Grid"/>
    <w:basedOn w:val="TableNormal"/>
    <w:uiPriority w:val="99"/>
    <w:rsid w:val="00325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349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E3499"/>
    <w:rPr>
      <w:rFonts w:cs="Times New Roman"/>
    </w:rPr>
  </w:style>
  <w:style w:type="paragraph" w:styleId="Footer">
    <w:name w:val="footer"/>
    <w:basedOn w:val="Normal"/>
    <w:link w:val="FooterChar"/>
    <w:uiPriority w:val="99"/>
    <w:rsid w:val="001E349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E3499"/>
    <w:rPr>
      <w:rFonts w:cs="Times New Roman"/>
    </w:rPr>
  </w:style>
  <w:style w:type="character" w:styleId="Hyperlink">
    <w:name w:val="Hyperlink"/>
    <w:basedOn w:val="DefaultParagraphFont"/>
    <w:uiPriority w:val="99"/>
    <w:rsid w:val="00A96F2B"/>
    <w:rPr>
      <w:rFonts w:cs="Times New Roman"/>
      <w:color w:val="0000FF"/>
      <w:u w:val="single"/>
    </w:rPr>
  </w:style>
  <w:style w:type="character" w:styleId="CommentReference">
    <w:name w:val="annotation reference"/>
    <w:basedOn w:val="DefaultParagraphFont"/>
    <w:uiPriority w:val="99"/>
    <w:semiHidden/>
    <w:rsid w:val="00A96F2B"/>
    <w:rPr>
      <w:rFonts w:cs="Times New Roman"/>
      <w:sz w:val="16"/>
      <w:szCs w:val="16"/>
    </w:rPr>
  </w:style>
  <w:style w:type="paragraph" w:styleId="CommentText">
    <w:name w:val="annotation text"/>
    <w:basedOn w:val="Normal"/>
    <w:link w:val="CommentTextChar"/>
    <w:uiPriority w:val="99"/>
    <w:semiHidden/>
    <w:rsid w:val="00A96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6F2B"/>
    <w:rPr>
      <w:rFonts w:cs="Times New Roman"/>
      <w:sz w:val="20"/>
      <w:szCs w:val="20"/>
    </w:rPr>
  </w:style>
  <w:style w:type="paragraph" w:styleId="CommentSubject">
    <w:name w:val="annotation subject"/>
    <w:basedOn w:val="CommentText"/>
    <w:next w:val="CommentText"/>
    <w:link w:val="CommentSubjectChar"/>
    <w:uiPriority w:val="99"/>
    <w:semiHidden/>
    <w:rsid w:val="00A96F2B"/>
    <w:rPr>
      <w:b/>
      <w:bCs/>
    </w:rPr>
  </w:style>
  <w:style w:type="character" w:customStyle="1" w:styleId="CommentSubjectChar">
    <w:name w:val="Comment Subject Char"/>
    <w:basedOn w:val="CommentTextChar"/>
    <w:link w:val="CommentSubject"/>
    <w:uiPriority w:val="99"/>
    <w:semiHidden/>
    <w:locked/>
    <w:rsid w:val="00A96F2B"/>
    <w:rPr>
      <w:rFonts w:cs="Times New Roman"/>
      <w:b/>
      <w:bCs/>
      <w:sz w:val="20"/>
      <w:szCs w:val="20"/>
    </w:rPr>
  </w:style>
  <w:style w:type="paragraph" w:styleId="BalloonText">
    <w:name w:val="Balloon Text"/>
    <w:basedOn w:val="Normal"/>
    <w:link w:val="BalloonTextChar"/>
    <w:uiPriority w:val="99"/>
    <w:semiHidden/>
    <w:rsid w:val="00A9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F2B"/>
    <w:rPr>
      <w:rFonts w:ascii="Tahoma" w:hAnsi="Tahoma" w:cs="Tahoma"/>
      <w:sz w:val="16"/>
      <w:szCs w:val="16"/>
    </w:rPr>
  </w:style>
  <w:style w:type="numbering" w:customStyle="1" w:styleId="LSISList">
    <w:name w:val="LSIS List"/>
    <w:rsid w:val="003E0DA0"/>
    <w:pPr>
      <w:numPr>
        <w:numId w:val="1"/>
      </w:numPr>
    </w:pPr>
  </w:style>
  <w:style w:type="character" w:customStyle="1" w:styleId="Heading1Char">
    <w:name w:val="Heading 1 Char"/>
    <w:basedOn w:val="DefaultParagraphFont"/>
    <w:link w:val="Heading1"/>
    <w:uiPriority w:val="9"/>
    <w:rsid w:val="00AF704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F704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F70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F704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F704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F70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F70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F70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F704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locked/>
    <w:rsid w:val="00AF7046"/>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AF70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F70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AF704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F7046"/>
    <w:rPr>
      <w:rFonts w:asciiTheme="majorHAnsi" w:eastAsiaTheme="majorEastAsia" w:hAnsiTheme="majorHAnsi" w:cstheme="majorBidi"/>
      <w:i/>
      <w:iCs/>
      <w:spacing w:val="13"/>
      <w:sz w:val="24"/>
      <w:szCs w:val="24"/>
    </w:rPr>
  </w:style>
  <w:style w:type="character" w:styleId="Strong">
    <w:name w:val="Strong"/>
    <w:uiPriority w:val="22"/>
    <w:qFormat/>
    <w:locked/>
    <w:rsid w:val="00AF7046"/>
    <w:rPr>
      <w:b/>
      <w:bCs/>
    </w:rPr>
  </w:style>
  <w:style w:type="character" w:styleId="Emphasis">
    <w:name w:val="Emphasis"/>
    <w:uiPriority w:val="20"/>
    <w:qFormat/>
    <w:locked/>
    <w:rsid w:val="00AF7046"/>
    <w:rPr>
      <w:b/>
      <w:bCs/>
      <w:i/>
      <w:iCs/>
      <w:spacing w:val="10"/>
      <w:bdr w:val="none" w:sz="0" w:space="0" w:color="auto"/>
      <w:shd w:val="clear" w:color="auto" w:fill="auto"/>
    </w:rPr>
  </w:style>
  <w:style w:type="paragraph" w:styleId="NoSpacing">
    <w:name w:val="No Spacing"/>
    <w:basedOn w:val="Normal"/>
    <w:uiPriority w:val="1"/>
    <w:qFormat/>
    <w:rsid w:val="00AF7046"/>
    <w:pPr>
      <w:spacing w:after="0" w:line="240" w:lineRule="auto"/>
    </w:pPr>
  </w:style>
  <w:style w:type="paragraph" w:styleId="Quote">
    <w:name w:val="Quote"/>
    <w:basedOn w:val="Normal"/>
    <w:next w:val="Normal"/>
    <w:link w:val="QuoteChar"/>
    <w:uiPriority w:val="29"/>
    <w:qFormat/>
    <w:rsid w:val="00AF7046"/>
    <w:pPr>
      <w:spacing w:before="200" w:after="0"/>
      <w:ind w:left="360" w:right="360"/>
    </w:pPr>
    <w:rPr>
      <w:i/>
      <w:iCs/>
    </w:rPr>
  </w:style>
  <w:style w:type="character" w:customStyle="1" w:styleId="QuoteChar">
    <w:name w:val="Quote Char"/>
    <w:basedOn w:val="DefaultParagraphFont"/>
    <w:link w:val="Quote"/>
    <w:uiPriority w:val="29"/>
    <w:rsid w:val="00AF7046"/>
    <w:rPr>
      <w:i/>
      <w:iCs/>
    </w:rPr>
  </w:style>
  <w:style w:type="paragraph" w:styleId="IntenseQuote">
    <w:name w:val="Intense Quote"/>
    <w:basedOn w:val="Normal"/>
    <w:next w:val="Normal"/>
    <w:link w:val="IntenseQuoteChar"/>
    <w:uiPriority w:val="30"/>
    <w:qFormat/>
    <w:rsid w:val="00AF70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F7046"/>
    <w:rPr>
      <w:b/>
      <w:bCs/>
      <w:i/>
      <w:iCs/>
    </w:rPr>
  </w:style>
  <w:style w:type="character" w:styleId="SubtleEmphasis">
    <w:name w:val="Subtle Emphasis"/>
    <w:uiPriority w:val="19"/>
    <w:qFormat/>
    <w:rsid w:val="00AF7046"/>
    <w:rPr>
      <w:i/>
      <w:iCs/>
    </w:rPr>
  </w:style>
  <w:style w:type="character" w:styleId="IntenseEmphasis">
    <w:name w:val="Intense Emphasis"/>
    <w:uiPriority w:val="21"/>
    <w:qFormat/>
    <w:rsid w:val="00AF7046"/>
    <w:rPr>
      <w:b/>
      <w:bCs/>
    </w:rPr>
  </w:style>
  <w:style w:type="character" w:styleId="SubtleReference">
    <w:name w:val="Subtle Reference"/>
    <w:uiPriority w:val="31"/>
    <w:qFormat/>
    <w:rsid w:val="00AF7046"/>
    <w:rPr>
      <w:smallCaps/>
    </w:rPr>
  </w:style>
  <w:style w:type="character" w:styleId="IntenseReference">
    <w:name w:val="Intense Reference"/>
    <w:uiPriority w:val="32"/>
    <w:qFormat/>
    <w:rsid w:val="00AF7046"/>
    <w:rPr>
      <w:smallCaps/>
      <w:spacing w:val="5"/>
      <w:u w:val="single"/>
    </w:rPr>
  </w:style>
  <w:style w:type="character" w:styleId="BookTitle">
    <w:name w:val="Book Title"/>
    <w:uiPriority w:val="33"/>
    <w:qFormat/>
    <w:rsid w:val="00AF7046"/>
    <w:rPr>
      <w:i/>
      <w:iCs/>
      <w:smallCaps/>
      <w:spacing w:val="5"/>
    </w:rPr>
  </w:style>
  <w:style w:type="paragraph" w:styleId="TOCHeading">
    <w:name w:val="TOC Heading"/>
    <w:basedOn w:val="Heading1"/>
    <w:next w:val="Normal"/>
    <w:uiPriority w:val="39"/>
    <w:semiHidden/>
    <w:unhideWhenUsed/>
    <w:qFormat/>
    <w:rsid w:val="00AF704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55989">
      <w:bodyDiv w:val="1"/>
      <w:marLeft w:val="0"/>
      <w:marRight w:val="0"/>
      <w:marTop w:val="0"/>
      <w:marBottom w:val="0"/>
      <w:divBdr>
        <w:top w:val="none" w:sz="0" w:space="0" w:color="auto"/>
        <w:left w:val="none" w:sz="0" w:space="0" w:color="auto"/>
        <w:bottom w:val="none" w:sz="0" w:space="0" w:color="auto"/>
        <w:right w:val="none" w:sz="0" w:space="0" w:color="auto"/>
      </w:divBdr>
    </w:div>
    <w:div w:id="1175653943">
      <w:bodyDiv w:val="1"/>
      <w:marLeft w:val="0"/>
      <w:marRight w:val="0"/>
      <w:marTop w:val="0"/>
      <w:marBottom w:val="0"/>
      <w:divBdr>
        <w:top w:val="none" w:sz="0" w:space="0" w:color="auto"/>
        <w:left w:val="none" w:sz="0" w:space="0" w:color="auto"/>
        <w:bottom w:val="none" w:sz="0" w:space="0" w:color="auto"/>
        <w:right w:val="none" w:sz="0" w:space="0" w:color="auto"/>
      </w:divBdr>
    </w:div>
    <w:div w:id="1875195340">
      <w:marLeft w:val="0"/>
      <w:marRight w:val="0"/>
      <w:marTop w:val="0"/>
      <w:marBottom w:val="0"/>
      <w:divBdr>
        <w:top w:val="none" w:sz="0" w:space="0" w:color="auto"/>
        <w:left w:val="none" w:sz="0" w:space="0" w:color="auto"/>
        <w:bottom w:val="none" w:sz="0" w:space="0" w:color="auto"/>
        <w:right w:val="none" w:sz="0" w:space="0" w:color="auto"/>
      </w:divBdr>
    </w:div>
    <w:div w:id="1875195341">
      <w:marLeft w:val="0"/>
      <w:marRight w:val="0"/>
      <w:marTop w:val="0"/>
      <w:marBottom w:val="0"/>
      <w:divBdr>
        <w:top w:val="none" w:sz="0" w:space="0" w:color="auto"/>
        <w:left w:val="none" w:sz="0" w:space="0" w:color="auto"/>
        <w:bottom w:val="none" w:sz="0" w:space="0" w:color="auto"/>
        <w:right w:val="none" w:sz="0" w:space="0" w:color="auto"/>
      </w:divBdr>
    </w:div>
    <w:div w:id="1875195345">
      <w:marLeft w:val="0"/>
      <w:marRight w:val="0"/>
      <w:marTop w:val="0"/>
      <w:marBottom w:val="15"/>
      <w:divBdr>
        <w:top w:val="none" w:sz="0" w:space="0" w:color="auto"/>
        <w:left w:val="none" w:sz="0" w:space="0" w:color="auto"/>
        <w:bottom w:val="none" w:sz="0" w:space="0" w:color="auto"/>
        <w:right w:val="none" w:sz="0" w:space="0" w:color="auto"/>
      </w:divBdr>
      <w:divsChild>
        <w:div w:id="1875195343">
          <w:marLeft w:val="0"/>
          <w:marRight w:val="0"/>
          <w:marTop w:val="0"/>
          <w:marBottom w:val="0"/>
          <w:divBdr>
            <w:top w:val="none" w:sz="0" w:space="0" w:color="auto"/>
            <w:left w:val="none" w:sz="0" w:space="0" w:color="auto"/>
            <w:bottom w:val="none" w:sz="0" w:space="0" w:color="auto"/>
            <w:right w:val="none" w:sz="0" w:space="0" w:color="auto"/>
          </w:divBdr>
          <w:divsChild>
            <w:div w:id="1875195344">
              <w:marLeft w:val="0"/>
              <w:marRight w:val="0"/>
              <w:marTop w:val="0"/>
              <w:marBottom w:val="75"/>
              <w:divBdr>
                <w:top w:val="none" w:sz="0" w:space="0" w:color="auto"/>
                <w:left w:val="single" w:sz="6" w:space="8" w:color="0A57A4"/>
                <w:bottom w:val="single" w:sz="6" w:space="0" w:color="0A57A4"/>
                <w:right w:val="single" w:sz="6" w:space="0" w:color="0A57A4"/>
              </w:divBdr>
              <w:divsChild>
                <w:div w:id="1875195342">
                  <w:marLeft w:val="150"/>
                  <w:marRight w:val="300"/>
                  <w:marTop w:val="0"/>
                  <w:marBottom w:val="75"/>
                  <w:divBdr>
                    <w:top w:val="none" w:sz="0" w:space="0" w:color="auto"/>
                    <w:left w:val="none" w:sz="0" w:space="0" w:color="auto"/>
                    <w:bottom w:val="none" w:sz="0" w:space="0" w:color="auto"/>
                    <w:right w:val="none" w:sz="0" w:space="0" w:color="auto"/>
                  </w:divBdr>
                </w:div>
              </w:divsChild>
            </w:div>
          </w:divsChild>
        </w:div>
      </w:divsChild>
    </w:div>
    <w:div w:id="1875195346">
      <w:marLeft w:val="0"/>
      <w:marRight w:val="0"/>
      <w:marTop w:val="0"/>
      <w:marBottom w:val="0"/>
      <w:divBdr>
        <w:top w:val="none" w:sz="0" w:space="0" w:color="auto"/>
        <w:left w:val="none" w:sz="0" w:space="0" w:color="auto"/>
        <w:bottom w:val="none" w:sz="0" w:space="0" w:color="auto"/>
        <w:right w:val="none" w:sz="0" w:space="0" w:color="auto"/>
      </w:divBdr>
    </w:div>
    <w:div w:id="1875195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ellencegateway.org.uk/page.aspx?o=329685" TargetMode="External"/><Relationship Id="rId5" Type="http://schemas.openxmlformats.org/officeDocument/2006/relationships/settings" Target="settings.xml"/><Relationship Id="rId10" Type="http://schemas.openxmlformats.org/officeDocument/2006/relationships/hyperlink" Target="http://www.excellencegateway.org.uk/page.aspx?o=3296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4240-AE86-413D-8742-23FA143A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Case study 3 </vt:lpstr>
    </vt:vector>
  </TitlesOfParts>
  <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3 </dc:title>
  <dc:subject/>
  <dc:creator>Tricia</dc:creator>
  <cp:keywords/>
  <dc:description/>
  <cp:lastModifiedBy>Tricia</cp:lastModifiedBy>
  <cp:revision>9</cp:revision>
  <cp:lastPrinted>2012-03-05T09:43:00Z</cp:lastPrinted>
  <dcterms:created xsi:type="dcterms:W3CDTF">2012-03-05T09:32:00Z</dcterms:created>
  <dcterms:modified xsi:type="dcterms:W3CDTF">2012-04-10T09:37:00Z</dcterms:modified>
</cp:coreProperties>
</file>