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17" w:rsidRPr="007A447A" w:rsidRDefault="00BD3F50" w:rsidP="00C124C6">
      <w:pPr>
        <w:pStyle w:val="LSISBodycopy"/>
        <w:jc w:val="both"/>
        <w:rPr>
          <w:b/>
        </w:rPr>
      </w:pPr>
      <w:r>
        <w:rPr>
          <w:b/>
          <w:noProof/>
          <w:lang w:eastAsia="en-GB"/>
        </w:rPr>
        <w:pict>
          <v:line id="_x0000_s1028" style="position:absolute;left:0;text-align:left;z-index:251658240;mso-wrap-edited:f" from="-.55pt,115.6pt" to="248.9pt,115.6pt" wrapcoords="-64 -2147483648 0 -2147483648 10832 -2147483648 10832 -2147483648 21535 -2147483648 21729 -2147483648 -64 -2147483648" strokecolor="#808285" strokeweight=".5pt">
            <v:fill o:detectmouseclick="t"/>
            <v:shadow opacity="22938f" offset="0"/>
            <w10:wrap type="tight"/>
          </v:line>
        </w:pict>
      </w:r>
      <w:r w:rsidR="009B64A9">
        <w:rPr>
          <w:b/>
          <w:noProof/>
          <w:lang w:eastAsia="en-GB"/>
        </w:rPr>
        <w:drawing>
          <wp:anchor distT="0" distB="0" distL="114300" distR="114300" simplePos="0" relativeHeight="251659264" behindDoc="1" locked="0" layoutInCell="1" allowOverlap="1">
            <wp:simplePos x="0" y="0"/>
            <wp:positionH relativeFrom="page">
              <wp:posOffset>9688195</wp:posOffset>
            </wp:positionH>
            <wp:positionV relativeFrom="page">
              <wp:posOffset>1244600</wp:posOffset>
            </wp:positionV>
            <wp:extent cx="1439545" cy="777875"/>
            <wp:effectExtent l="19050" t="0" r="8255" b="0"/>
            <wp:wrapNone/>
            <wp:docPr id="5" name="Picture 3" descr="LSIS_SWOOSH_ORANGE_RGB_5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IS_SWOOSH_ORANGE_RGB_57mm"/>
                    <pic:cNvPicPr>
                      <a:picLocks noChangeAspect="1" noChangeArrowheads="1"/>
                    </pic:cNvPicPr>
                  </pic:nvPicPr>
                  <pic:blipFill>
                    <a:blip r:embed="rId7" cstate="print"/>
                    <a:srcRect/>
                    <a:stretch>
                      <a:fillRect/>
                    </a:stretch>
                  </pic:blipFill>
                  <pic:spPr bwMode="auto">
                    <a:xfrm>
                      <a:off x="0" y="0"/>
                      <a:ext cx="1439545" cy="777875"/>
                    </a:xfrm>
                    <a:prstGeom prst="rect">
                      <a:avLst/>
                    </a:prstGeom>
                    <a:noFill/>
                    <a:ln w="9525">
                      <a:noFill/>
                      <a:miter lim="800000"/>
                      <a:headEnd/>
                      <a:tailEnd/>
                    </a:ln>
                  </pic:spPr>
                </pic:pic>
              </a:graphicData>
            </a:graphic>
          </wp:anchor>
        </w:drawing>
      </w:r>
      <w:r>
        <w:rPr>
          <w:b/>
          <w:noProof/>
          <w:lang w:eastAsia="en-GB"/>
        </w:rPr>
        <w:pict>
          <v:line id="_x0000_s1027" style="position:absolute;left:0;text-align:left;z-index:251657216;mso-wrap-edited:f;mso-position-horizontal-relative:text;mso-position-vertical-relative:text" from=".15pt,55.5pt" to="249.6pt,55.5pt" wrapcoords="-64 -2147483648 0 -2147483648 10832 -2147483648 10832 -2147483648 21535 -2147483648 21729 -2147483648 -64 -2147483648" strokecolor="#808285" strokeweight=".5pt">
            <v:fill o:detectmouseclick="t"/>
            <v:shadow opacity="22938f" offset="0"/>
            <w10:wrap type="tight"/>
          </v:line>
        </w:pict>
      </w:r>
      <w:r>
        <w:rPr>
          <w:b/>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5pt;margin-top:119pt;width:270pt;height:47.75pt;z-index:251656192;mso-position-horizontal-relative:margin;mso-position-vertical-relative:page" o:allowoverlap="f" filled="f" stroked="f">
            <v:fill o:detectmouseclick="t"/>
            <v:textbox style="mso-next-textbox:#_x0000_s1026" inset="0,0,0,0">
              <w:txbxContent>
                <w:p w:rsidR="008D20B2" w:rsidRDefault="008D20B2" w:rsidP="00C553ED">
                  <w:pPr>
                    <w:rPr>
                      <w:b/>
                    </w:rPr>
                  </w:pPr>
                  <w:r>
                    <w:rPr>
                      <w:b/>
                    </w:rPr>
                    <w:t xml:space="preserve">LSIS and Skills Funding Agency Equality and Diversity Partnership Project: Case Study and Project Management template </w:t>
                  </w:r>
                </w:p>
                <w:p w:rsidR="008D20B2" w:rsidRDefault="008D20B2" w:rsidP="00C553ED">
                  <w:pPr>
                    <w:rPr>
                      <w:b/>
                    </w:rPr>
                  </w:pPr>
                </w:p>
                <w:p w:rsidR="008D20B2" w:rsidRPr="00516B44" w:rsidRDefault="008D20B2" w:rsidP="00C553ED"/>
              </w:txbxContent>
            </v:textbox>
            <w10:wrap anchorx="margin" anchory="page"/>
            <w10:anchorlock/>
          </v:shape>
        </w:pict>
      </w:r>
    </w:p>
    <w:p w:rsidR="00202D17" w:rsidRDefault="00202D17" w:rsidP="000F70B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38"/>
      </w:tblGrid>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 xml:space="preserve">Provider and project name </w:t>
            </w:r>
          </w:p>
        </w:tc>
        <w:tc>
          <w:tcPr>
            <w:tcW w:w="6438" w:type="dxa"/>
            <w:tcBorders>
              <w:top w:val="single" w:sz="4" w:space="0" w:color="auto"/>
              <w:left w:val="single" w:sz="4" w:space="0" w:color="auto"/>
              <w:bottom w:val="single" w:sz="4" w:space="0" w:color="auto"/>
              <w:right w:val="single" w:sz="4" w:space="0" w:color="auto"/>
            </w:tcBorders>
          </w:tcPr>
          <w:p w:rsidR="00B01F00" w:rsidRPr="00B01F00" w:rsidRDefault="00B01F00" w:rsidP="00AD077B">
            <w:pPr>
              <w:jc w:val="both"/>
              <w:rPr>
                <w:b/>
              </w:rPr>
            </w:pPr>
            <w:r w:rsidRPr="00B01F00">
              <w:rPr>
                <w:b/>
              </w:rPr>
              <w:t>Independent Action</w:t>
            </w:r>
          </w:p>
          <w:p w:rsidR="00B01F00" w:rsidRDefault="00B01F00" w:rsidP="00AD077B">
            <w:pPr>
              <w:jc w:val="both"/>
            </w:pPr>
          </w:p>
          <w:p w:rsidR="000F70BE" w:rsidRDefault="00B01F00" w:rsidP="00AD077B">
            <w:pPr>
              <w:jc w:val="both"/>
            </w:pPr>
            <w:r>
              <w:t xml:space="preserve">Kirklees Adult Learning in partnership with Fit4funding, West </w:t>
            </w:r>
            <w:r w:rsidRPr="00E407E4">
              <w:t xml:space="preserve">Yorkshire </w:t>
            </w:r>
            <w:r w:rsidR="009B64A9" w:rsidRPr="00E407E4">
              <w:t>Community Accounting</w:t>
            </w:r>
            <w:r w:rsidRPr="00E407E4">
              <w:t xml:space="preserve"> </w:t>
            </w:r>
            <w:proofErr w:type="gramStart"/>
            <w:r w:rsidR="009B64A9" w:rsidRPr="00E407E4">
              <w:t>Service</w:t>
            </w:r>
            <w:r w:rsidRPr="00E407E4">
              <w:t xml:space="preserve">  and</w:t>
            </w:r>
            <w:proofErr w:type="gramEnd"/>
            <w:r>
              <w:t xml:space="preserve"> the Kirklees Sensory Impairment Development Group.</w:t>
            </w:r>
          </w:p>
          <w:p w:rsidR="00B01F00" w:rsidRDefault="00B01F00" w:rsidP="00AD077B">
            <w:pPr>
              <w:jc w:val="both"/>
            </w:pP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Contact person</w:t>
            </w:r>
          </w:p>
          <w:p w:rsidR="000F70BE" w:rsidRDefault="000F70BE" w:rsidP="00AD077B">
            <w:r>
              <w:t xml:space="preserve">(Please include an email address or telephone number if you are happy to </w:t>
            </w:r>
            <w:r w:rsidR="007A447A">
              <w:t>be contacted by other providers</w:t>
            </w:r>
            <w:r>
              <w:t>)</w:t>
            </w:r>
          </w:p>
        </w:tc>
        <w:tc>
          <w:tcPr>
            <w:tcW w:w="6438" w:type="dxa"/>
            <w:tcBorders>
              <w:top w:val="single" w:sz="4" w:space="0" w:color="auto"/>
              <w:left w:val="single" w:sz="4" w:space="0" w:color="auto"/>
              <w:bottom w:val="single" w:sz="4" w:space="0" w:color="auto"/>
              <w:right w:val="single" w:sz="4" w:space="0" w:color="auto"/>
            </w:tcBorders>
          </w:tcPr>
          <w:p w:rsidR="000F70BE" w:rsidRDefault="00B01F00" w:rsidP="00AD077B">
            <w:pPr>
              <w:jc w:val="both"/>
              <w:rPr>
                <w:color w:val="000000"/>
              </w:rPr>
            </w:pPr>
            <w:r>
              <w:rPr>
                <w:color w:val="000000"/>
              </w:rPr>
              <w:t>Kate Fleming</w:t>
            </w:r>
          </w:p>
          <w:p w:rsidR="00B01F00" w:rsidRDefault="00B01F00" w:rsidP="00AD077B">
            <w:pPr>
              <w:jc w:val="both"/>
              <w:rPr>
                <w:color w:val="000000"/>
              </w:rPr>
            </w:pPr>
            <w:r>
              <w:rPr>
                <w:color w:val="000000"/>
              </w:rPr>
              <w:t>Adult Lifelong Learning Manager</w:t>
            </w:r>
          </w:p>
          <w:p w:rsidR="00B01F00" w:rsidRDefault="00B01F00" w:rsidP="00AD077B">
            <w:pPr>
              <w:jc w:val="both"/>
              <w:rPr>
                <w:color w:val="000000"/>
              </w:rPr>
            </w:pPr>
            <w:r>
              <w:rPr>
                <w:color w:val="000000"/>
              </w:rPr>
              <w:t xml:space="preserve">Kirklees Council </w:t>
            </w:r>
          </w:p>
          <w:p w:rsidR="00B01F00" w:rsidRDefault="00B01F00" w:rsidP="00AD077B">
            <w:pPr>
              <w:jc w:val="both"/>
              <w:rPr>
                <w:color w:val="000000"/>
              </w:rPr>
            </w:pPr>
          </w:p>
          <w:p w:rsidR="00B01F00" w:rsidRDefault="00BD3F50" w:rsidP="00AD077B">
            <w:pPr>
              <w:jc w:val="both"/>
              <w:rPr>
                <w:color w:val="000000"/>
              </w:rPr>
            </w:pPr>
            <w:hyperlink r:id="rId8" w:history="1">
              <w:r w:rsidR="00B01F00" w:rsidRPr="00227F62">
                <w:rPr>
                  <w:rStyle w:val="Hyperlink"/>
                </w:rPr>
                <w:t>Kate.fleming@kirklees.gov.uk</w:t>
              </w:r>
            </w:hyperlink>
          </w:p>
          <w:p w:rsidR="00B01F00" w:rsidRPr="006B3AAB" w:rsidRDefault="00B01F00" w:rsidP="00AD077B">
            <w:pPr>
              <w:jc w:val="both"/>
              <w:rPr>
                <w:color w:val="000000"/>
              </w:rPr>
            </w:pP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 xml:space="preserve">Briefly outline the </w:t>
            </w:r>
            <w:r w:rsidRPr="00C527D7">
              <w:t>aim and scope of your project</w:t>
            </w:r>
            <w:r>
              <w:t xml:space="preserve"> </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7F100E" w:rsidP="007F100E">
            <w:pPr>
              <w:jc w:val="both"/>
              <w:rPr>
                <w:color w:val="000000"/>
              </w:rPr>
            </w:pPr>
            <w:r w:rsidRPr="006B3AAB">
              <w:rPr>
                <w:rFonts w:cs="Arial"/>
                <w:b/>
                <w:color w:val="000000"/>
              </w:rPr>
              <w:t>Independent Action</w:t>
            </w:r>
            <w:r w:rsidRPr="006B3AAB">
              <w:rPr>
                <w:rFonts w:cs="Arial"/>
                <w:color w:val="000000"/>
              </w:rPr>
              <w:t xml:space="preserve"> is a collaborative project which develops and pilots a training package for learners from Kirklees with sensory impairments (auditory and visual) that will enable learners to play an active role in the Big Society Agenda by contributing to fundraising and accounting functions for voluntary, community and faith organisations in their communities. </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Del="001B3A69" w:rsidRDefault="000F70BE" w:rsidP="00AD077B">
            <w:r>
              <w:t>What was the main issue or problem the project was trying to resolve?</w:t>
            </w:r>
          </w:p>
        </w:tc>
        <w:tc>
          <w:tcPr>
            <w:tcW w:w="6438" w:type="dxa"/>
            <w:tcBorders>
              <w:top w:val="single" w:sz="4" w:space="0" w:color="auto"/>
              <w:left w:val="single" w:sz="4" w:space="0" w:color="auto"/>
              <w:bottom w:val="single" w:sz="4" w:space="0" w:color="auto"/>
              <w:right w:val="single" w:sz="4" w:space="0" w:color="auto"/>
            </w:tcBorders>
          </w:tcPr>
          <w:p w:rsidR="007F100E" w:rsidRPr="006B3AAB" w:rsidRDefault="007F100E" w:rsidP="007F100E">
            <w:pPr>
              <w:jc w:val="both"/>
              <w:rPr>
                <w:rFonts w:cs="Arial"/>
                <w:color w:val="000000"/>
              </w:rPr>
            </w:pPr>
            <w:r w:rsidRPr="006B3AAB">
              <w:rPr>
                <w:rFonts w:cs="Arial"/>
                <w:color w:val="000000"/>
              </w:rPr>
              <w:t>To reduce isolation and promote inclusivity for learners with hearing and/or sight impediments through innovative approaches. In particular to promote engagement of and participation by people with sensory impairment in the management and development of Third Sector organisations, particularly in fundraising, management and financial aspects.</w:t>
            </w:r>
          </w:p>
          <w:p w:rsidR="000F70BE" w:rsidRPr="006B3AAB" w:rsidRDefault="000F70BE" w:rsidP="007F100E">
            <w:pPr>
              <w:jc w:val="both"/>
              <w:rPr>
                <w:color w:val="000000"/>
              </w:rPr>
            </w:pP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 xml:space="preserve">Which organisations were in the partnership and what were their </w:t>
            </w:r>
            <w:r w:rsidR="007A447A">
              <w:t xml:space="preserve">specific </w:t>
            </w:r>
            <w:r>
              <w:t>roles?</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7F100E" w:rsidP="00AD077B">
            <w:pPr>
              <w:jc w:val="both"/>
              <w:rPr>
                <w:color w:val="000000"/>
              </w:rPr>
            </w:pPr>
            <w:r w:rsidRPr="006B3AAB">
              <w:rPr>
                <w:color w:val="000000"/>
              </w:rPr>
              <w:t>Kirklees Council – lead body</w:t>
            </w:r>
          </w:p>
          <w:p w:rsidR="007F100E" w:rsidRPr="006B3AAB" w:rsidRDefault="007F100E" w:rsidP="007F100E">
            <w:pPr>
              <w:jc w:val="both"/>
              <w:rPr>
                <w:color w:val="000000"/>
              </w:rPr>
            </w:pPr>
            <w:r w:rsidRPr="006B3AAB">
              <w:rPr>
                <w:color w:val="000000"/>
              </w:rPr>
              <w:t xml:space="preserve">Fit4funding (The Charities Information Bureau) – project management and training(accredited and unaccredited) on Fundraising </w:t>
            </w:r>
          </w:p>
          <w:p w:rsidR="007F100E" w:rsidRPr="006B3AAB" w:rsidRDefault="007F100E" w:rsidP="007F100E">
            <w:pPr>
              <w:jc w:val="both"/>
              <w:rPr>
                <w:color w:val="000000"/>
              </w:rPr>
            </w:pPr>
            <w:r w:rsidRPr="006B3AAB">
              <w:rPr>
                <w:color w:val="000000"/>
              </w:rPr>
              <w:t>WYCAS (West Yorkshire Community Account</w:t>
            </w:r>
            <w:r w:rsidR="009B64A9">
              <w:rPr>
                <w:color w:val="FF0000"/>
              </w:rPr>
              <w:t xml:space="preserve">ing </w:t>
            </w:r>
            <w:r w:rsidRPr="006B3AAB">
              <w:rPr>
                <w:color w:val="000000"/>
              </w:rPr>
              <w:t>Service) – training on financial procedures</w:t>
            </w:r>
          </w:p>
          <w:p w:rsidR="007F100E" w:rsidRPr="006B3AAB" w:rsidRDefault="007F100E" w:rsidP="007F100E">
            <w:pPr>
              <w:jc w:val="both"/>
              <w:rPr>
                <w:color w:val="000000"/>
              </w:rPr>
            </w:pPr>
            <w:r w:rsidRPr="006B3AAB">
              <w:rPr>
                <w:color w:val="000000"/>
              </w:rPr>
              <w:t>Kirklees Sensory Impairment Development Group</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7A447A" w:rsidRDefault="000F70BE" w:rsidP="00AD077B">
            <w:r>
              <w:t xml:space="preserve">What are the main </w:t>
            </w:r>
            <w:r w:rsidRPr="007A447A">
              <w:rPr>
                <w:b/>
              </w:rPr>
              <w:t>outputs</w:t>
            </w:r>
            <w:r>
              <w:t xml:space="preserve"> of the project? </w:t>
            </w:r>
          </w:p>
          <w:p w:rsidR="007A447A" w:rsidRDefault="007A447A" w:rsidP="00AD077B"/>
          <w:p w:rsidR="000F70BE" w:rsidRDefault="000F70BE" w:rsidP="00AD077B">
            <w:pPr>
              <w:rPr>
                <w:i/>
              </w:rPr>
            </w:pPr>
            <w:r w:rsidRPr="007A447A">
              <w:rPr>
                <w:i/>
              </w:rPr>
              <w:t>For example:</w:t>
            </w:r>
          </w:p>
          <w:p w:rsidR="007A447A" w:rsidRPr="007A447A" w:rsidRDefault="007A447A" w:rsidP="00AD077B">
            <w:pPr>
              <w:rPr>
                <w:i/>
              </w:rPr>
            </w:pPr>
          </w:p>
          <w:p w:rsidR="000F70BE" w:rsidRPr="007A447A" w:rsidRDefault="000F70BE" w:rsidP="00C527D7">
            <w:pPr>
              <w:numPr>
                <w:ilvl w:val="0"/>
                <w:numId w:val="10"/>
              </w:numPr>
              <w:rPr>
                <w:i/>
              </w:rPr>
            </w:pPr>
            <w:r w:rsidRPr="007A447A">
              <w:rPr>
                <w:i/>
              </w:rPr>
              <w:t xml:space="preserve">If the project included an event, how many </w:t>
            </w:r>
            <w:r w:rsidRPr="007A447A">
              <w:rPr>
                <w:i/>
              </w:rPr>
              <w:lastRenderedPageBreak/>
              <w:t>people attended?</w:t>
            </w:r>
          </w:p>
          <w:p w:rsidR="000F70BE" w:rsidRPr="007A447A" w:rsidRDefault="000F70BE" w:rsidP="00C527D7">
            <w:pPr>
              <w:numPr>
                <w:ilvl w:val="0"/>
                <w:numId w:val="10"/>
              </w:numPr>
              <w:rPr>
                <w:i/>
              </w:rPr>
            </w:pPr>
            <w:r w:rsidRPr="007A447A">
              <w:rPr>
                <w:i/>
              </w:rPr>
              <w:t>If the project included training, how many people were trained?</w:t>
            </w:r>
          </w:p>
          <w:p w:rsidR="000F70BE" w:rsidRDefault="000F70BE" w:rsidP="00C527D7">
            <w:pPr>
              <w:numPr>
                <w:ilvl w:val="0"/>
                <w:numId w:val="10"/>
              </w:numPr>
            </w:pPr>
            <w:r w:rsidRPr="007A447A">
              <w:rPr>
                <w:i/>
              </w:rPr>
              <w:t>W</w:t>
            </w:r>
            <w:r w:rsidR="00DC76ED" w:rsidRPr="007A447A">
              <w:rPr>
                <w:i/>
              </w:rPr>
              <w:t xml:space="preserve">ere any resources, materials </w:t>
            </w:r>
            <w:r w:rsidRPr="007A447A">
              <w:rPr>
                <w:i/>
              </w:rPr>
              <w:t xml:space="preserve">or reports produced (include </w:t>
            </w:r>
            <w:r w:rsidR="00B471AE" w:rsidRPr="007A447A">
              <w:rPr>
                <w:i/>
              </w:rPr>
              <w:t>web links</w:t>
            </w:r>
            <w:r w:rsidRPr="007A447A">
              <w:rPr>
                <w:i/>
              </w:rPr>
              <w:t xml:space="preserve"> if available)?</w:t>
            </w:r>
          </w:p>
        </w:tc>
        <w:tc>
          <w:tcPr>
            <w:tcW w:w="6438" w:type="dxa"/>
            <w:tcBorders>
              <w:top w:val="single" w:sz="4" w:space="0" w:color="auto"/>
              <w:left w:val="single" w:sz="4" w:space="0" w:color="auto"/>
              <w:bottom w:val="single" w:sz="4" w:space="0" w:color="auto"/>
              <w:right w:val="single" w:sz="4" w:space="0" w:color="auto"/>
            </w:tcBorders>
          </w:tcPr>
          <w:p w:rsidR="007F7874" w:rsidRPr="006B3AAB" w:rsidRDefault="007F7874" w:rsidP="007F7874">
            <w:pPr>
              <w:jc w:val="both"/>
              <w:rPr>
                <w:color w:val="000000"/>
              </w:rPr>
            </w:pPr>
            <w:r w:rsidRPr="006B3AAB">
              <w:rPr>
                <w:color w:val="000000"/>
              </w:rPr>
              <w:lastRenderedPageBreak/>
              <w:t>Engagement of 20 learners in total over the different aspects of the course</w:t>
            </w:r>
          </w:p>
          <w:p w:rsidR="007F7874" w:rsidRPr="006B3AAB" w:rsidRDefault="007F100E" w:rsidP="007F7874">
            <w:pPr>
              <w:jc w:val="both"/>
              <w:rPr>
                <w:color w:val="000000"/>
              </w:rPr>
            </w:pPr>
            <w:r w:rsidRPr="006B3AAB">
              <w:rPr>
                <w:color w:val="000000"/>
              </w:rPr>
              <w:t xml:space="preserve">Training </w:t>
            </w:r>
          </w:p>
          <w:p w:rsidR="007F7874" w:rsidRPr="006B3AAB" w:rsidRDefault="007F7874" w:rsidP="007F7874">
            <w:pPr>
              <w:pStyle w:val="PlainText"/>
              <w:rPr>
                <w:rFonts w:ascii="Arial" w:eastAsia="Cambria" w:hAnsi="Arial"/>
                <w:color w:val="000000"/>
                <w:sz w:val="24"/>
                <w:szCs w:val="24"/>
                <w:lang w:val="en-GB"/>
              </w:rPr>
            </w:pPr>
            <w:r w:rsidRPr="006B3AAB">
              <w:rPr>
                <w:rFonts w:ascii="Arial" w:eastAsia="Cambria" w:hAnsi="Arial"/>
                <w:color w:val="000000"/>
                <w:sz w:val="24"/>
                <w:szCs w:val="24"/>
                <w:lang w:val="en-GB"/>
              </w:rPr>
              <w:t xml:space="preserve">1. Funding and Fundraising Skills for the Voluntary and Community Sectors this would focus on refining existing materials following pilot work – 4 day equivalent course or combined face to face and e-learning – accredited by </w:t>
            </w:r>
            <w:r w:rsidRPr="006B3AAB">
              <w:rPr>
                <w:rFonts w:ascii="Arial" w:eastAsia="Cambria" w:hAnsi="Arial"/>
                <w:color w:val="000000"/>
                <w:sz w:val="24"/>
                <w:szCs w:val="24"/>
                <w:lang w:val="en-GB"/>
              </w:rPr>
              <w:lastRenderedPageBreak/>
              <w:t>OCN</w:t>
            </w:r>
          </w:p>
          <w:p w:rsidR="007F7874" w:rsidRPr="006B3AAB" w:rsidRDefault="007F7874" w:rsidP="007F7874">
            <w:pPr>
              <w:pStyle w:val="PlainText"/>
              <w:rPr>
                <w:rFonts w:ascii="Arial" w:eastAsia="Cambria" w:hAnsi="Arial"/>
                <w:color w:val="000000"/>
                <w:sz w:val="24"/>
                <w:szCs w:val="24"/>
                <w:lang w:val="en-GB"/>
              </w:rPr>
            </w:pPr>
            <w:r w:rsidRPr="006B3AAB">
              <w:rPr>
                <w:rFonts w:ascii="Arial" w:eastAsia="Cambria" w:hAnsi="Arial"/>
                <w:color w:val="000000"/>
                <w:sz w:val="24"/>
                <w:szCs w:val="24"/>
                <w:lang w:val="en-GB"/>
              </w:rPr>
              <w:t>2. Developing a successful funding application – 2 day face to face course (for learners who had previous</w:t>
            </w:r>
            <w:r w:rsidR="008D20B2" w:rsidRPr="006B3AAB">
              <w:rPr>
                <w:rFonts w:ascii="Arial" w:eastAsia="Cambria" w:hAnsi="Arial"/>
                <w:color w:val="000000"/>
                <w:sz w:val="24"/>
                <w:szCs w:val="24"/>
                <w:lang w:val="en-GB"/>
              </w:rPr>
              <w:t xml:space="preserve"> </w:t>
            </w:r>
            <w:r w:rsidRPr="006B3AAB">
              <w:rPr>
                <w:rFonts w:ascii="Arial" w:eastAsia="Cambria" w:hAnsi="Arial"/>
                <w:color w:val="000000"/>
                <w:sz w:val="24"/>
                <w:szCs w:val="24"/>
                <w:lang w:val="en-GB"/>
              </w:rPr>
              <w:t xml:space="preserve">knowledge/experience) </w:t>
            </w:r>
          </w:p>
          <w:p w:rsidR="007F7874" w:rsidRPr="006B3AAB" w:rsidRDefault="007F7874" w:rsidP="007F7874">
            <w:pPr>
              <w:pStyle w:val="PlainText"/>
              <w:rPr>
                <w:rFonts w:ascii="Arial" w:eastAsia="Cambria" w:hAnsi="Arial"/>
                <w:color w:val="000000"/>
                <w:sz w:val="24"/>
                <w:szCs w:val="24"/>
                <w:lang w:val="en-GB"/>
              </w:rPr>
            </w:pPr>
            <w:r w:rsidRPr="006B3AAB">
              <w:rPr>
                <w:rFonts w:ascii="Arial" w:eastAsia="Cambria" w:hAnsi="Arial"/>
                <w:color w:val="000000"/>
                <w:sz w:val="24"/>
                <w:szCs w:val="24"/>
                <w:lang w:val="en-GB"/>
              </w:rPr>
              <w:t>3. Financial rules and procedures – 1 day face to face course (this is a component of an OCN accredited course)</w:t>
            </w:r>
          </w:p>
          <w:p w:rsidR="007F7874" w:rsidRPr="006B3AAB" w:rsidRDefault="007F7874" w:rsidP="007F7874">
            <w:pPr>
              <w:pStyle w:val="PlainText"/>
              <w:rPr>
                <w:rFonts w:ascii="Arial" w:eastAsia="Cambria" w:hAnsi="Arial"/>
                <w:color w:val="000000"/>
                <w:sz w:val="24"/>
                <w:szCs w:val="24"/>
                <w:lang w:val="en-GB"/>
              </w:rPr>
            </w:pPr>
          </w:p>
          <w:p w:rsidR="007F7874" w:rsidRPr="006B3AAB" w:rsidRDefault="007F7874" w:rsidP="007F7874">
            <w:pPr>
              <w:pStyle w:val="PlainText"/>
              <w:rPr>
                <w:rFonts w:ascii="Arial" w:eastAsia="Cambria" w:hAnsi="Arial"/>
                <w:color w:val="000000"/>
                <w:sz w:val="24"/>
                <w:szCs w:val="24"/>
                <w:lang w:val="en-GB"/>
              </w:rPr>
            </w:pPr>
            <w:r w:rsidRPr="006B3AAB">
              <w:rPr>
                <w:rFonts w:ascii="Arial" w:eastAsia="Cambria" w:hAnsi="Arial"/>
                <w:color w:val="000000"/>
                <w:sz w:val="24"/>
                <w:szCs w:val="24"/>
                <w:lang w:val="en-GB"/>
              </w:rPr>
              <w:t>New or specially adapted learning materials</w:t>
            </w:r>
          </w:p>
          <w:p w:rsidR="007F7874" w:rsidRPr="006B3AAB" w:rsidRDefault="007F7874" w:rsidP="007F7874">
            <w:pPr>
              <w:pStyle w:val="PlainText"/>
              <w:rPr>
                <w:rFonts w:ascii="Arial" w:eastAsia="Cambria" w:hAnsi="Arial"/>
                <w:color w:val="000000"/>
                <w:sz w:val="24"/>
                <w:szCs w:val="24"/>
                <w:lang w:val="en-GB"/>
              </w:rPr>
            </w:pPr>
            <w:r w:rsidRPr="006B3AAB">
              <w:rPr>
                <w:rFonts w:ascii="Arial" w:eastAsia="Cambria" w:hAnsi="Arial"/>
                <w:color w:val="000000"/>
                <w:sz w:val="24"/>
                <w:szCs w:val="24"/>
                <w:lang w:val="en-GB"/>
              </w:rPr>
              <w:t>Good practice manual</w:t>
            </w:r>
          </w:p>
          <w:p w:rsidR="007F7874" w:rsidRPr="006B3AAB" w:rsidRDefault="007F7874" w:rsidP="007F7874">
            <w:pPr>
              <w:jc w:val="both"/>
              <w:rPr>
                <w:color w:val="000000"/>
              </w:rPr>
            </w:pP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7A447A" w:rsidRDefault="000F70BE" w:rsidP="00AD077B">
            <w:r>
              <w:lastRenderedPageBreak/>
              <w:t xml:space="preserve">What are the main </w:t>
            </w:r>
            <w:r w:rsidRPr="007A447A">
              <w:rPr>
                <w:b/>
              </w:rPr>
              <w:t xml:space="preserve">impacts and outcomes </w:t>
            </w:r>
            <w:r>
              <w:t xml:space="preserve">of the project? </w:t>
            </w:r>
          </w:p>
          <w:p w:rsidR="007A447A" w:rsidRDefault="007A447A" w:rsidP="00AD077B"/>
          <w:p w:rsidR="000F70BE" w:rsidRDefault="000F70BE" w:rsidP="00AD077B">
            <w:pPr>
              <w:rPr>
                <w:i/>
              </w:rPr>
            </w:pPr>
            <w:r w:rsidRPr="007A447A">
              <w:rPr>
                <w:i/>
              </w:rPr>
              <w:t>For example:</w:t>
            </w:r>
          </w:p>
          <w:p w:rsidR="007A447A" w:rsidRPr="007A447A" w:rsidRDefault="007A447A" w:rsidP="00AD077B">
            <w:pPr>
              <w:rPr>
                <w:i/>
              </w:rPr>
            </w:pPr>
          </w:p>
          <w:p w:rsidR="000F70BE" w:rsidRPr="007A447A" w:rsidRDefault="000F70BE" w:rsidP="00C527D7">
            <w:pPr>
              <w:numPr>
                <w:ilvl w:val="0"/>
                <w:numId w:val="11"/>
              </w:numPr>
              <w:rPr>
                <w:i/>
              </w:rPr>
            </w:pPr>
            <w:r w:rsidRPr="007A447A">
              <w:rPr>
                <w:i/>
              </w:rPr>
              <w:t>a change in behaviour by learners or staff</w:t>
            </w:r>
          </w:p>
          <w:p w:rsidR="000F70BE" w:rsidRPr="007A447A" w:rsidRDefault="000F70BE" w:rsidP="00C527D7">
            <w:pPr>
              <w:numPr>
                <w:ilvl w:val="0"/>
                <w:numId w:val="11"/>
              </w:numPr>
              <w:rPr>
                <w:i/>
              </w:rPr>
            </w:pPr>
            <w:r w:rsidRPr="007A447A">
              <w:rPr>
                <w:i/>
              </w:rPr>
              <w:t>a removal of barriers to learning</w:t>
            </w:r>
          </w:p>
          <w:p w:rsidR="000F70BE" w:rsidRDefault="000F70BE" w:rsidP="00C527D7">
            <w:pPr>
              <w:numPr>
                <w:ilvl w:val="0"/>
                <w:numId w:val="11"/>
              </w:numPr>
              <w:rPr>
                <w:i/>
              </w:rPr>
            </w:pPr>
            <w:r w:rsidRPr="007A447A">
              <w:rPr>
                <w:i/>
              </w:rPr>
              <w:t>an impact on the community</w:t>
            </w:r>
          </w:p>
          <w:p w:rsidR="00AC0E51" w:rsidRDefault="00AC0E51" w:rsidP="00C527D7">
            <w:pPr>
              <w:numPr>
                <w:ilvl w:val="0"/>
                <w:numId w:val="11"/>
              </w:numPr>
              <w:rPr>
                <w:i/>
              </w:rPr>
            </w:pPr>
            <w:r>
              <w:rPr>
                <w:i/>
              </w:rPr>
              <w:t>changes affected by senior managers</w:t>
            </w:r>
          </w:p>
          <w:p w:rsidR="00AC0E51" w:rsidRPr="007A447A" w:rsidRDefault="00AC0E51" w:rsidP="00C527D7">
            <w:pPr>
              <w:numPr>
                <w:ilvl w:val="0"/>
                <w:numId w:val="11"/>
              </w:numPr>
              <w:rPr>
                <w:i/>
              </w:rPr>
            </w:pPr>
            <w:r>
              <w:rPr>
                <w:i/>
              </w:rPr>
              <w:t>changes for the organisation</w:t>
            </w:r>
          </w:p>
          <w:p w:rsidR="007A447A" w:rsidRPr="007A447A" w:rsidRDefault="007A447A" w:rsidP="00AD077B">
            <w:pPr>
              <w:rPr>
                <w:i/>
              </w:rPr>
            </w:pPr>
          </w:p>
          <w:p w:rsidR="000F70BE" w:rsidRPr="00B471AE" w:rsidRDefault="007A447A" w:rsidP="00AD077B">
            <w:pPr>
              <w:rPr>
                <w:i/>
              </w:rPr>
            </w:pPr>
            <w:r w:rsidRPr="007A447A">
              <w:rPr>
                <w:i/>
              </w:rPr>
              <w:t xml:space="preserve">Please </w:t>
            </w:r>
            <w:r>
              <w:rPr>
                <w:i/>
              </w:rPr>
              <w:t xml:space="preserve">also </w:t>
            </w:r>
            <w:r w:rsidRPr="007A447A">
              <w:rPr>
                <w:i/>
              </w:rPr>
              <w:t>s</w:t>
            </w:r>
            <w:r w:rsidR="000F70BE" w:rsidRPr="007A447A">
              <w:rPr>
                <w:i/>
              </w:rPr>
              <w:t>pecify whether these are actual or expected</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4C0813" w:rsidP="00B01F00">
            <w:pPr>
              <w:numPr>
                <w:ilvl w:val="0"/>
                <w:numId w:val="15"/>
              </w:numPr>
              <w:jc w:val="both"/>
              <w:rPr>
                <w:color w:val="000000"/>
              </w:rPr>
            </w:pPr>
            <w:r w:rsidRPr="006B3AAB">
              <w:rPr>
                <w:color w:val="000000"/>
              </w:rPr>
              <w:t>Increased confidence in engagement in fundraising and financial management</w:t>
            </w:r>
          </w:p>
          <w:p w:rsidR="004C0813" w:rsidRPr="006B3AAB" w:rsidRDefault="004C0813" w:rsidP="00B01F00">
            <w:pPr>
              <w:numPr>
                <w:ilvl w:val="0"/>
                <w:numId w:val="15"/>
              </w:numPr>
              <w:jc w:val="both"/>
              <w:rPr>
                <w:color w:val="000000"/>
              </w:rPr>
            </w:pPr>
            <w:r w:rsidRPr="006B3AAB">
              <w:rPr>
                <w:color w:val="000000"/>
              </w:rPr>
              <w:t>Integration of strategies to engage sensory impaired learners on future training courses from Fit4funding and WYCAS</w:t>
            </w:r>
          </w:p>
          <w:p w:rsidR="0015059C" w:rsidRPr="006B3AAB" w:rsidRDefault="0015059C" w:rsidP="00B01F00">
            <w:pPr>
              <w:numPr>
                <w:ilvl w:val="0"/>
                <w:numId w:val="15"/>
              </w:numPr>
              <w:jc w:val="both"/>
              <w:rPr>
                <w:color w:val="000000"/>
              </w:rPr>
            </w:pPr>
            <w:r w:rsidRPr="006B3AAB">
              <w:rPr>
                <w:color w:val="000000"/>
              </w:rPr>
              <w:t>Removal of barriers to learning for blind, visually impaired and deaf learners (actual).</w:t>
            </w:r>
          </w:p>
          <w:p w:rsidR="004C0813" w:rsidRPr="006B3AAB" w:rsidRDefault="004C0813" w:rsidP="004C0813">
            <w:pPr>
              <w:jc w:val="both"/>
              <w:rPr>
                <w:color w:val="000000"/>
              </w:rPr>
            </w:pP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When do you expect to see the main impacts, outputs and outcomes of the project to be realised?</w:t>
            </w:r>
          </w:p>
        </w:tc>
        <w:tc>
          <w:tcPr>
            <w:tcW w:w="6438" w:type="dxa"/>
            <w:tcBorders>
              <w:top w:val="single" w:sz="4" w:space="0" w:color="auto"/>
              <w:left w:val="single" w:sz="4" w:space="0" w:color="auto"/>
              <w:bottom w:val="single" w:sz="4" w:space="0" w:color="auto"/>
              <w:right w:val="single" w:sz="4" w:space="0" w:color="auto"/>
            </w:tcBorders>
          </w:tcPr>
          <w:p w:rsidR="000F70BE" w:rsidRDefault="004C0813" w:rsidP="00AD077B">
            <w:pPr>
              <w:jc w:val="both"/>
              <w:rPr>
                <w:color w:val="000000"/>
              </w:rPr>
            </w:pPr>
            <w:r w:rsidRPr="006B3AAB">
              <w:rPr>
                <w:color w:val="000000"/>
              </w:rPr>
              <w:t>Mainly by April 2011</w:t>
            </w:r>
            <w:r w:rsidR="008844AA">
              <w:rPr>
                <w:color w:val="000000"/>
              </w:rPr>
              <w:t>, through evaluation sheets.</w:t>
            </w:r>
            <w:r w:rsidR="00DD5775">
              <w:rPr>
                <w:color w:val="000000"/>
              </w:rPr>
              <w:t xml:space="preserve"> Sample comments.</w:t>
            </w:r>
          </w:p>
          <w:p w:rsidR="00DD5775" w:rsidRDefault="00DD5775" w:rsidP="00AD077B">
            <w:pPr>
              <w:jc w:val="both"/>
              <w:rPr>
                <w:color w:val="000000"/>
              </w:rPr>
            </w:pPr>
          </w:p>
          <w:p w:rsidR="008844AA" w:rsidRPr="00DD5775" w:rsidRDefault="008844AA" w:rsidP="00AD077B">
            <w:pPr>
              <w:jc w:val="both"/>
              <w:rPr>
                <w:i/>
                <w:color w:val="000000"/>
              </w:rPr>
            </w:pPr>
            <w:r w:rsidRPr="00DD5775">
              <w:rPr>
                <w:i/>
                <w:color w:val="000000"/>
              </w:rPr>
              <w:t>“We will use the updated information for future bids”</w:t>
            </w:r>
          </w:p>
          <w:p w:rsidR="00DD5775" w:rsidRPr="00DD5775" w:rsidRDefault="00DD5775" w:rsidP="00DD5775">
            <w:pPr>
              <w:jc w:val="both"/>
              <w:rPr>
                <w:i/>
                <w:color w:val="000000"/>
              </w:rPr>
            </w:pPr>
            <w:r w:rsidRPr="00DD5775">
              <w:rPr>
                <w:i/>
                <w:color w:val="000000"/>
              </w:rPr>
              <w:t>“……to provide funder with clear concise objectives…..”</w:t>
            </w:r>
          </w:p>
          <w:p w:rsidR="00DD5775" w:rsidRDefault="00DD5775" w:rsidP="00DD5775">
            <w:pPr>
              <w:jc w:val="both"/>
              <w:rPr>
                <w:i/>
                <w:color w:val="000000"/>
              </w:rPr>
            </w:pPr>
            <w:r w:rsidRPr="00DD5775">
              <w:rPr>
                <w:i/>
                <w:color w:val="000000"/>
              </w:rPr>
              <w:t>“look at things more positively and put in more orderly fashion”</w:t>
            </w:r>
          </w:p>
          <w:p w:rsidR="00DD5775" w:rsidRDefault="00DD5775" w:rsidP="00DD5775">
            <w:pPr>
              <w:jc w:val="both"/>
              <w:rPr>
                <w:i/>
                <w:color w:val="000000"/>
              </w:rPr>
            </w:pPr>
            <w:r>
              <w:rPr>
                <w:i/>
                <w:color w:val="000000"/>
              </w:rPr>
              <w:t>“We will review (finance) practices and tighten up in areas…..implement relevant policies…..”</w:t>
            </w:r>
          </w:p>
          <w:p w:rsidR="002C7A74" w:rsidRDefault="002C7A74" w:rsidP="00DD5775">
            <w:pPr>
              <w:jc w:val="both"/>
              <w:rPr>
                <w:i/>
                <w:color w:val="000000"/>
              </w:rPr>
            </w:pPr>
            <w:r>
              <w:rPr>
                <w:i/>
                <w:color w:val="000000"/>
              </w:rPr>
              <w:t>“I hope that these courses will be allowed to continue”.</w:t>
            </w:r>
          </w:p>
          <w:p w:rsidR="00DD5775" w:rsidRPr="00DD5775" w:rsidRDefault="00DD5775" w:rsidP="00DD5775">
            <w:pPr>
              <w:jc w:val="both"/>
              <w:rPr>
                <w:i/>
                <w:color w:val="000000"/>
              </w:rPr>
            </w:pPr>
          </w:p>
          <w:p w:rsidR="00DD5775" w:rsidRDefault="00DD5775" w:rsidP="00DD5775">
            <w:pPr>
              <w:jc w:val="both"/>
              <w:rPr>
                <w:color w:val="000000"/>
              </w:rPr>
            </w:pPr>
            <w:r>
              <w:rPr>
                <w:color w:val="000000"/>
              </w:rPr>
              <w:t>In the longer term:</w:t>
            </w:r>
          </w:p>
          <w:p w:rsidR="00DD5775" w:rsidRDefault="00DD5775" w:rsidP="00DD5775">
            <w:pPr>
              <w:jc w:val="both"/>
              <w:rPr>
                <w:color w:val="000000"/>
              </w:rPr>
            </w:pPr>
            <w:r>
              <w:rPr>
                <w:color w:val="000000"/>
              </w:rPr>
              <w:t>Fit4funding will raise barriers with funders and encourage them to:</w:t>
            </w:r>
          </w:p>
          <w:p w:rsidR="00DD5775" w:rsidRDefault="00DD5775" w:rsidP="00DD5775">
            <w:pPr>
              <w:jc w:val="both"/>
              <w:rPr>
                <w:color w:val="000000"/>
              </w:rPr>
            </w:pPr>
            <w:r>
              <w:rPr>
                <w:color w:val="000000"/>
              </w:rPr>
              <w:t>1. Give sufficient time for sensory impaired groups to respond to opportunities</w:t>
            </w:r>
          </w:p>
          <w:p w:rsidR="00DD5775" w:rsidRDefault="00DD5775" w:rsidP="00DD5775">
            <w:pPr>
              <w:jc w:val="both"/>
              <w:rPr>
                <w:color w:val="000000"/>
              </w:rPr>
            </w:pPr>
            <w:r>
              <w:rPr>
                <w:color w:val="000000"/>
              </w:rPr>
              <w:t>2. Consider whether format of forms is accessible to the sensory impaired or whether they have alternative formats or mechanisms in place.</w:t>
            </w:r>
          </w:p>
          <w:p w:rsidR="00250531" w:rsidRDefault="00DD5775" w:rsidP="00DD5775">
            <w:pPr>
              <w:jc w:val="both"/>
              <w:rPr>
                <w:color w:val="000000"/>
              </w:rPr>
            </w:pPr>
            <w:r>
              <w:rPr>
                <w:color w:val="000000"/>
              </w:rPr>
              <w:t xml:space="preserve">3. Greater emphasis in fit4funding and WYCAS training on needs of sensory impaired learners </w:t>
            </w:r>
          </w:p>
          <w:p w:rsidR="00250531" w:rsidRDefault="00250531" w:rsidP="00DD5775">
            <w:pPr>
              <w:jc w:val="both"/>
              <w:rPr>
                <w:color w:val="000000"/>
              </w:rPr>
            </w:pPr>
          </w:p>
          <w:p w:rsidR="00250531" w:rsidRDefault="00250531" w:rsidP="00DD5775">
            <w:pPr>
              <w:jc w:val="both"/>
              <w:rPr>
                <w:i/>
                <w:color w:val="000000"/>
              </w:rPr>
            </w:pPr>
            <w:r>
              <w:rPr>
                <w:i/>
                <w:color w:val="000000"/>
              </w:rPr>
              <w:lastRenderedPageBreak/>
              <w:t>“I will try and involve more deaf members to be involved in fundraising”</w:t>
            </w:r>
          </w:p>
          <w:p w:rsidR="00DD5775" w:rsidRPr="00250531" w:rsidRDefault="00250531" w:rsidP="00DD5775">
            <w:pPr>
              <w:jc w:val="both"/>
              <w:rPr>
                <w:i/>
                <w:color w:val="000000"/>
              </w:rPr>
            </w:pPr>
            <w:r w:rsidRPr="00250531">
              <w:rPr>
                <w:i/>
                <w:color w:val="000000"/>
              </w:rPr>
              <w:t>“……</w:t>
            </w:r>
            <w:r w:rsidR="00DD5775" w:rsidRPr="00250531">
              <w:rPr>
                <w:i/>
                <w:color w:val="000000"/>
              </w:rPr>
              <w:t xml:space="preserve"> </w:t>
            </w:r>
            <w:r w:rsidRPr="00250531">
              <w:rPr>
                <w:i/>
                <w:color w:val="000000"/>
              </w:rPr>
              <w:t xml:space="preserve"> more active in completing funding applications”</w:t>
            </w:r>
            <w:r w:rsidR="00DD5775" w:rsidRPr="00250531">
              <w:rPr>
                <w:i/>
                <w:color w:val="000000"/>
              </w:rPr>
              <w:t xml:space="preserve"> </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lastRenderedPageBreak/>
              <w:t>How many learners did the pr</w:t>
            </w:r>
            <w:r w:rsidR="007A447A">
              <w:t>oject have an impact on, and what was the impact</w:t>
            </w:r>
            <w:r>
              <w:t xml:space="preserve">? </w:t>
            </w:r>
          </w:p>
          <w:p w:rsidR="000F70BE" w:rsidRDefault="000F70BE" w:rsidP="00AD077B"/>
          <w:p w:rsidR="00B83761" w:rsidRDefault="00B83761" w:rsidP="00AD077B"/>
          <w:p w:rsidR="00B83761" w:rsidRDefault="00B83761" w:rsidP="00AD077B"/>
          <w:p w:rsidR="00B83761" w:rsidRDefault="00B83761" w:rsidP="00AD077B"/>
          <w:p w:rsidR="00B83761" w:rsidRDefault="00B83761" w:rsidP="00AD077B"/>
          <w:p w:rsidR="00B83761" w:rsidRDefault="00B83761" w:rsidP="00AD077B"/>
          <w:p w:rsidR="00B83761" w:rsidRDefault="00B83761" w:rsidP="00AD077B"/>
          <w:p w:rsidR="00B83761" w:rsidRDefault="00B83761" w:rsidP="00AD077B"/>
          <w:p w:rsidR="00B83761" w:rsidRDefault="00B83761" w:rsidP="00AD077B"/>
          <w:p w:rsidR="00B83761" w:rsidRDefault="00B83761" w:rsidP="00AD077B"/>
          <w:p w:rsidR="00D743B5" w:rsidRDefault="00D743B5" w:rsidP="00AD077B"/>
          <w:p w:rsidR="00D743B5" w:rsidRDefault="00D743B5" w:rsidP="00AD077B"/>
          <w:p w:rsidR="00D743B5" w:rsidRDefault="00D743B5" w:rsidP="00AD077B"/>
          <w:p w:rsidR="000F70BE" w:rsidRDefault="000F70BE" w:rsidP="00AD077B">
            <w:r>
              <w:t>How many of them were from the equality groups you aimed to benefit?</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250531" w:rsidP="00AD077B">
            <w:pPr>
              <w:jc w:val="both"/>
              <w:rPr>
                <w:color w:val="000000"/>
              </w:rPr>
            </w:pPr>
            <w:r>
              <w:rPr>
                <w:color w:val="000000"/>
              </w:rPr>
              <w:t>21</w:t>
            </w:r>
            <w:r w:rsidR="00B83761" w:rsidRPr="006B3AAB">
              <w:rPr>
                <w:color w:val="000000"/>
              </w:rPr>
              <w:t xml:space="preserve"> </w:t>
            </w:r>
            <w:r>
              <w:rPr>
                <w:color w:val="000000"/>
              </w:rPr>
              <w:t>people attended training and 2 learners attended 2 sessions. 1</w:t>
            </w:r>
            <w:r w:rsidR="00D56785">
              <w:rPr>
                <w:color w:val="000000"/>
              </w:rPr>
              <w:t>3</w:t>
            </w:r>
            <w:r>
              <w:rPr>
                <w:color w:val="000000"/>
              </w:rPr>
              <w:t xml:space="preserve"> had sensory impairments.</w:t>
            </w:r>
            <w:r w:rsidR="00B83761" w:rsidRPr="006B3AAB">
              <w:rPr>
                <w:color w:val="000000"/>
              </w:rPr>
              <w:t xml:space="preserve">  </w:t>
            </w:r>
          </w:p>
          <w:p w:rsidR="00B83761" w:rsidRPr="006B3AAB" w:rsidRDefault="00B83761" w:rsidP="00AD077B">
            <w:pPr>
              <w:jc w:val="both"/>
              <w:rPr>
                <w:color w:val="000000"/>
              </w:rPr>
            </w:pPr>
          </w:p>
          <w:p w:rsidR="00B01F00" w:rsidRDefault="00250531" w:rsidP="00B83761">
            <w:pPr>
              <w:jc w:val="both"/>
              <w:rPr>
                <w:color w:val="000000"/>
              </w:rPr>
            </w:pPr>
            <w:r>
              <w:rPr>
                <w:color w:val="000000"/>
              </w:rPr>
              <w:t>The impact was that n</w:t>
            </w:r>
            <w:r w:rsidR="00B83761" w:rsidRPr="006B3AAB">
              <w:rPr>
                <w:color w:val="000000"/>
              </w:rPr>
              <w:t>ew skills</w:t>
            </w:r>
            <w:r>
              <w:rPr>
                <w:color w:val="000000"/>
              </w:rPr>
              <w:t xml:space="preserve"> were developed</w:t>
            </w:r>
            <w:r w:rsidR="00B83761" w:rsidRPr="006B3AAB">
              <w:rPr>
                <w:color w:val="000000"/>
              </w:rPr>
              <w:t xml:space="preserve"> for visually impaired, blind and deaf people to enable them to access funding for their community projects, including: increased awareness of funding options; planning more community projects and needs analysis; </w:t>
            </w:r>
          </w:p>
          <w:p w:rsidR="00B01F00" w:rsidRDefault="00B01F00" w:rsidP="00B83761">
            <w:pPr>
              <w:jc w:val="both"/>
              <w:rPr>
                <w:color w:val="000000"/>
              </w:rPr>
            </w:pPr>
          </w:p>
          <w:p w:rsidR="00B01F00" w:rsidRDefault="00B83761" w:rsidP="00B83761">
            <w:pPr>
              <w:jc w:val="both"/>
              <w:rPr>
                <w:color w:val="000000"/>
              </w:rPr>
            </w:pPr>
            <w:r w:rsidRPr="006B3AAB">
              <w:rPr>
                <w:color w:val="000000"/>
              </w:rPr>
              <w:t>‘</w:t>
            </w:r>
            <w:r w:rsidRPr="00B01F00">
              <w:rPr>
                <w:i/>
                <w:color w:val="000000"/>
              </w:rPr>
              <w:t>I’ve learnt a lot – made you think about what you’re doing which is the most important thing’</w:t>
            </w:r>
            <w:r w:rsidRPr="006B3AAB">
              <w:rPr>
                <w:color w:val="000000"/>
              </w:rPr>
              <w:t xml:space="preserve">; </w:t>
            </w:r>
          </w:p>
          <w:p w:rsidR="00B01F00" w:rsidRDefault="00B83761" w:rsidP="00B83761">
            <w:pPr>
              <w:jc w:val="both"/>
              <w:rPr>
                <w:color w:val="000000"/>
              </w:rPr>
            </w:pPr>
            <w:r w:rsidRPr="006B3AAB">
              <w:rPr>
                <w:color w:val="000000"/>
              </w:rPr>
              <w:t>‘</w:t>
            </w:r>
            <w:r w:rsidRPr="00B01F00">
              <w:rPr>
                <w:i/>
                <w:color w:val="000000"/>
              </w:rPr>
              <w:t>I know a heck of a lot more about funding now’; it has allowed me to think more carefully about funding and the criteria to follow</w:t>
            </w:r>
            <w:r w:rsidRPr="006B3AAB">
              <w:rPr>
                <w:color w:val="000000"/>
              </w:rPr>
              <w:t xml:space="preserve">’; </w:t>
            </w:r>
          </w:p>
          <w:p w:rsidR="00B83761" w:rsidRPr="006B3AAB" w:rsidRDefault="00B83761" w:rsidP="00B83761">
            <w:pPr>
              <w:jc w:val="both"/>
              <w:rPr>
                <w:color w:val="000000"/>
              </w:rPr>
            </w:pPr>
            <w:r w:rsidRPr="006B3AAB">
              <w:rPr>
                <w:color w:val="000000"/>
              </w:rPr>
              <w:t>‘</w:t>
            </w:r>
            <w:r w:rsidRPr="00B01F00">
              <w:rPr>
                <w:i/>
                <w:color w:val="000000"/>
              </w:rPr>
              <w:t>I will look at things more positively and put in a more orderly fashion</w:t>
            </w:r>
            <w:r w:rsidRPr="006B3AAB">
              <w:rPr>
                <w:color w:val="000000"/>
              </w:rPr>
              <w:t>.’</w:t>
            </w:r>
          </w:p>
          <w:p w:rsidR="00B83761" w:rsidRPr="006B3AAB" w:rsidRDefault="00B83761" w:rsidP="00B83761">
            <w:pPr>
              <w:jc w:val="both"/>
              <w:rPr>
                <w:color w:val="000000"/>
              </w:rPr>
            </w:pPr>
          </w:p>
          <w:p w:rsidR="00B83761" w:rsidRPr="006B3AAB" w:rsidRDefault="003C487E" w:rsidP="00B83761">
            <w:pPr>
              <w:jc w:val="both"/>
              <w:rPr>
                <w:color w:val="000000"/>
              </w:rPr>
            </w:pPr>
            <w:r w:rsidRPr="006B3AAB">
              <w:rPr>
                <w:color w:val="000000"/>
              </w:rPr>
              <w:t xml:space="preserve">Of the </w:t>
            </w:r>
            <w:r w:rsidR="00D743B5">
              <w:rPr>
                <w:color w:val="000000"/>
              </w:rPr>
              <w:t>21</w:t>
            </w:r>
            <w:r w:rsidRPr="006B3AAB">
              <w:rPr>
                <w:color w:val="000000"/>
              </w:rPr>
              <w:t>, 1</w:t>
            </w:r>
            <w:r w:rsidR="00D743B5">
              <w:rPr>
                <w:color w:val="000000"/>
              </w:rPr>
              <w:t>6</w:t>
            </w:r>
            <w:r w:rsidRPr="006B3AAB">
              <w:rPr>
                <w:color w:val="000000"/>
              </w:rPr>
              <w:t xml:space="preserve"> had a sight or hearing impairment and the remainder are members of visually impaired or deaf-led groups, so their skills will be used to benefit that community.</w:t>
            </w:r>
          </w:p>
          <w:p w:rsidR="003C487E" w:rsidRPr="006B3AAB" w:rsidRDefault="003C487E" w:rsidP="00B83761">
            <w:pPr>
              <w:jc w:val="both"/>
              <w:rPr>
                <w:color w:val="000000"/>
              </w:rPr>
            </w:pP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How did working with LSIS impact on your organisation/partnership?</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3C487E" w:rsidP="003C487E">
            <w:pPr>
              <w:jc w:val="both"/>
              <w:rPr>
                <w:color w:val="000000"/>
              </w:rPr>
            </w:pPr>
            <w:r w:rsidRPr="006B3AAB">
              <w:rPr>
                <w:color w:val="000000"/>
              </w:rPr>
              <w:t>It enabled us to make new links (e.g. with the Nerve Centre in Huddersfield), research in more depth ways to make training accessible, and develop new materials.</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7A447A" w:rsidRDefault="007A447A" w:rsidP="00AD077B">
            <w:r>
              <w:t>How d</w:t>
            </w:r>
            <w:r w:rsidR="000F70BE">
              <w:t>id the project represent good value for money?</w:t>
            </w:r>
          </w:p>
          <w:p w:rsidR="007A447A" w:rsidRDefault="007A447A" w:rsidP="00AD077B"/>
          <w:p w:rsidR="000F70BE" w:rsidRPr="007A447A" w:rsidRDefault="000F70BE" w:rsidP="00AD077B">
            <w:pPr>
              <w:rPr>
                <w:i/>
              </w:rPr>
            </w:pPr>
            <w:r>
              <w:t xml:space="preserve"> </w:t>
            </w:r>
            <w:r w:rsidRPr="007A447A">
              <w:rPr>
                <w:i/>
              </w:rPr>
              <w:t>For example:</w:t>
            </w:r>
          </w:p>
          <w:p w:rsidR="007A447A" w:rsidRPr="007A447A" w:rsidRDefault="007A447A" w:rsidP="00AD077B">
            <w:pPr>
              <w:rPr>
                <w:i/>
              </w:rPr>
            </w:pPr>
          </w:p>
          <w:p w:rsidR="000F70BE" w:rsidRPr="007A447A" w:rsidRDefault="000F70BE" w:rsidP="00C527D7">
            <w:pPr>
              <w:numPr>
                <w:ilvl w:val="0"/>
                <w:numId w:val="12"/>
              </w:numPr>
              <w:rPr>
                <w:i/>
              </w:rPr>
            </w:pPr>
            <w:r w:rsidRPr="007A447A">
              <w:rPr>
                <w:i/>
              </w:rPr>
              <w:t>Did partnership working enable efficiencies?</w:t>
            </w:r>
          </w:p>
          <w:p w:rsidR="000F70BE" w:rsidRDefault="000F70BE" w:rsidP="00C527D7">
            <w:pPr>
              <w:numPr>
                <w:ilvl w:val="0"/>
                <w:numId w:val="12"/>
              </w:numPr>
            </w:pPr>
            <w:r w:rsidRPr="007A447A">
              <w:rPr>
                <w:i/>
              </w:rPr>
              <w:t>Did the project create savings for the wider community, for example public health, crime prevention, or community cohesion?</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4C0813" w:rsidP="00B01F00">
            <w:pPr>
              <w:numPr>
                <w:ilvl w:val="0"/>
                <w:numId w:val="12"/>
              </w:numPr>
              <w:jc w:val="both"/>
              <w:rPr>
                <w:color w:val="000000"/>
              </w:rPr>
            </w:pPr>
            <w:r w:rsidRPr="006B3AAB">
              <w:rPr>
                <w:color w:val="000000"/>
              </w:rPr>
              <w:t xml:space="preserve">Use of existing materials </w:t>
            </w:r>
            <w:r w:rsidR="00040646" w:rsidRPr="006B3AAB">
              <w:rPr>
                <w:color w:val="000000"/>
              </w:rPr>
              <w:t>as starting point.</w:t>
            </w:r>
          </w:p>
          <w:p w:rsidR="00040646" w:rsidRPr="006B3AAB" w:rsidRDefault="00040646" w:rsidP="00B01F00">
            <w:pPr>
              <w:numPr>
                <w:ilvl w:val="0"/>
                <w:numId w:val="12"/>
              </w:numPr>
              <w:jc w:val="both"/>
              <w:rPr>
                <w:color w:val="000000"/>
              </w:rPr>
            </w:pPr>
            <w:r w:rsidRPr="006B3AAB">
              <w:rPr>
                <w:color w:val="000000"/>
              </w:rPr>
              <w:t>Liaison through SID network</w:t>
            </w:r>
          </w:p>
          <w:p w:rsidR="00040646" w:rsidRPr="006B3AAB" w:rsidRDefault="00040646" w:rsidP="00B01F00">
            <w:pPr>
              <w:numPr>
                <w:ilvl w:val="0"/>
                <w:numId w:val="12"/>
              </w:numPr>
              <w:jc w:val="both"/>
              <w:rPr>
                <w:color w:val="000000"/>
              </w:rPr>
            </w:pPr>
            <w:r w:rsidRPr="006B3AAB">
              <w:rPr>
                <w:color w:val="000000"/>
              </w:rPr>
              <w:t>Previous engagement of F4F and WYCAS with SID group</w:t>
            </w:r>
          </w:p>
          <w:p w:rsidR="00040646" w:rsidRPr="006B3AAB" w:rsidRDefault="00040646" w:rsidP="00B01F00">
            <w:pPr>
              <w:numPr>
                <w:ilvl w:val="0"/>
                <w:numId w:val="12"/>
              </w:numPr>
              <w:jc w:val="both"/>
              <w:rPr>
                <w:color w:val="000000"/>
              </w:rPr>
            </w:pPr>
            <w:r w:rsidRPr="006B3AAB">
              <w:rPr>
                <w:color w:val="000000"/>
              </w:rPr>
              <w:t xml:space="preserve">Shared vision within partnership group </w:t>
            </w:r>
          </w:p>
          <w:p w:rsidR="003C487E" w:rsidRPr="006B3AAB" w:rsidRDefault="003C487E" w:rsidP="00040646">
            <w:pPr>
              <w:jc w:val="both"/>
              <w:rPr>
                <w:color w:val="000000"/>
              </w:rPr>
            </w:pPr>
          </w:p>
          <w:p w:rsidR="003C487E" w:rsidRPr="006B3AAB" w:rsidRDefault="003C487E" w:rsidP="00040646">
            <w:pPr>
              <w:jc w:val="both"/>
              <w:rPr>
                <w:color w:val="000000"/>
              </w:rPr>
            </w:pPr>
            <w:r w:rsidRPr="006B3AAB">
              <w:rPr>
                <w:color w:val="000000"/>
              </w:rPr>
              <w:t>In the long term the project will create savings for the wider community, particularly in health and adult care, as the learners’ own projects attract external funding to tackle isolation and promote wellbeing amongst people with sensory impairments.</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How did you involve senior managers in your project?</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040646" w:rsidP="00AD077B">
            <w:pPr>
              <w:jc w:val="both"/>
              <w:rPr>
                <w:color w:val="000000"/>
              </w:rPr>
            </w:pPr>
            <w:r w:rsidRPr="006B3AAB">
              <w:rPr>
                <w:color w:val="000000"/>
              </w:rPr>
              <w:t>Senior managers involved in steering group.</w:t>
            </w:r>
          </w:p>
          <w:p w:rsidR="00040646" w:rsidRPr="006B3AAB" w:rsidRDefault="00040646" w:rsidP="00AD077B">
            <w:pPr>
              <w:jc w:val="both"/>
              <w:rPr>
                <w:color w:val="000000"/>
              </w:rPr>
            </w:pPr>
            <w:r w:rsidRPr="006B3AAB">
              <w:rPr>
                <w:color w:val="000000"/>
              </w:rPr>
              <w:t>Senior Manager of F4F managing project</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C527D7">
            <w:r>
              <w:t xml:space="preserve">Apart from partnership members, were </w:t>
            </w:r>
            <w:r w:rsidR="00C527D7">
              <w:t xml:space="preserve">other </w:t>
            </w:r>
            <w:r>
              <w:t>stakeholders involved in your project</w:t>
            </w:r>
            <w:r w:rsidR="00C527D7">
              <w:t xml:space="preserve"> and what role did they play</w:t>
            </w:r>
            <w:r>
              <w:t>?</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3C487E" w:rsidP="00AD077B">
            <w:pPr>
              <w:jc w:val="both"/>
              <w:rPr>
                <w:color w:val="000000"/>
              </w:rPr>
            </w:pPr>
            <w:r w:rsidRPr="006B3AAB">
              <w:rPr>
                <w:color w:val="000000"/>
              </w:rPr>
              <w:t>We took advice on accessible training methods from members of Kirklees Visual Impairment Network, Huddersfield Deaf Centre, the Nerve Centre (for people with neurological conditions) and from individual signers.</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 xml:space="preserve">If learners were involved in planning and delivering the project, please specify how, </w:t>
            </w:r>
            <w:r>
              <w:lastRenderedPageBreak/>
              <w:t>and how many.</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040646" w:rsidP="00040646">
            <w:pPr>
              <w:jc w:val="both"/>
              <w:rPr>
                <w:color w:val="000000"/>
              </w:rPr>
            </w:pPr>
            <w:r w:rsidRPr="006B3AAB">
              <w:rPr>
                <w:color w:val="000000"/>
              </w:rPr>
              <w:lastRenderedPageBreak/>
              <w:t>Learner with severe visual impairment involved in developing materials.</w:t>
            </w:r>
          </w:p>
          <w:p w:rsidR="00040646" w:rsidRPr="006B3AAB" w:rsidRDefault="00040646" w:rsidP="00040646">
            <w:pPr>
              <w:jc w:val="both"/>
              <w:rPr>
                <w:color w:val="000000"/>
              </w:rPr>
            </w:pPr>
            <w:r w:rsidRPr="006B3AAB">
              <w:rPr>
                <w:color w:val="000000"/>
              </w:rPr>
              <w:t>Deaf Society involved in development of additional event</w:t>
            </w:r>
            <w:r w:rsidR="003C487E" w:rsidRPr="006B3AAB">
              <w:rPr>
                <w:color w:val="000000"/>
              </w:rPr>
              <w:t xml:space="preserve">, </w:t>
            </w:r>
            <w:r w:rsidR="003C487E" w:rsidRPr="006B3AAB">
              <w:rPr>
                <w:color w:val="000000"/>
              </w:rPr>
              <w:lastRenderedPageBreak/>
              <w:t>including a meeting with a deaf learner.</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lastRenderedPageBreak/>
              <w:t>How have you raised awareness about the project and how have you disseminated the findings?</w:t>
            </w:r>
          </w:p>
        </w:tc>
        <w:tc>
          <w:tcPr>
            <w:tcW w:w="6438" w:type="dxa"/>
            <w:tcBorders>
              <w:top w:val="single" w:sz="4" w:space="0" w:color="auto"/>
              <w:left w:val="single" w:sz="4" w:space="0" w:color="auto"/>
              <w:bottom w:val="single" w:sz="4" w:space="0" w:color="auto"/>
              <w:right w:val="single" w:sz="4" w:space="0" w:color="auto"/>
            </w:tcBorders>
          </w:tcPr>
          <w:p w:rsidR="000F70BE" w:rsidRPr="006B3AAB" w:rsidRDefault="00040646" w:rsidP="002776C1">
            <w:pPr>
              <w:numPr>
                <w:ilvl w:val="0"/>
                <w:numId w:val="18"/>
              </w:numPr>
              <w:jc w:val="both"/>
              <w:rPr>
                <w:color w:val="000000"/>
              </w:rPr>
            </w:pPr>
            <w:r w:rsidRPr="006B3AAB">
              <w:rPr>
                <w:color w:val="000000"/>
              </w:rPr>
              <w:t>Through attending meetings</w:t>
            </w:r>
          </w:p>
          <w:p w:rsidR="00040646" w:rsidRPr="006B3AAB" w:rsidRDefault="00040646" w:rsidP="002776C1">
            <w:pPr>
              <w:numPr>
                <w:ilvl w:val="0"/>
                <w:numId w:val="18"/>
              </w:numPr>
              <w:jc w:val="both"/>
              <w:rPr>
                <w:color w:val="000000"/>
              </w:rPr>
            </w:pPr>
            <w:r w:rsidRPr="006B3AAB">
              <w:rPr>
                <w:color w:val="000000"/>
              </w:rPr>
              <w:t>Through SID network</w:t>
            </w:r>
          </w:p>
          <w:p w:rsidR="00040646" w:rsidRPr="006B3AAB" w:rsidRDefault="00040646" w:rsidP="002776C1">
            <w:pPr>
              <w:numPr>
                <w:ilvl w:val="0"/>
                <w:numId w:val="18"/>
              </w:numPr>
              <w:jc w:val="both"/>
              <w:rPr>
                <w:color w:val="000000"/>
              </w:rPr>
            </w:pPr>
            <w:r w:rsidRPr="006B3AAB">
              <w:rPr>
                <w:color w:val="000000"/>
              </w:rPr>
              <w:t>Through final report</w:t>
            </w:r>
          </w:p>
          <w:p w:rsidR="003C487E" w:rsidRPr="006B3AAB" w:rsidRDefault="003C487E" w:rsidP="00040646">
            <w:pPr>
              <w:jc w:val="both"/>
              <w:rPr>
                <w:color w:val="000000"/>
              </w:rPr>
            </w:pPr>
            <w:r w:rsidRPr="006B3AAB">
              <w:rPr>
                <w:color w:val="000000"/>
              </w:rPr>
              <w:t>We also plan to share lessons learnt with other learning providers and funding advisers, through networks and by creating a new area on fit4funding’s website</w:t>
            </w:r>
            <w:r w:rsidR="0015059C" w:rsidRPr="006B3AAB">
              <w:rPr>
                <w:color w:val="000000"/>
              </w:rPr>
              <w:t>, and to raise issues of inaccessible funding processes with funders.</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t>Will the project continue after LSIS funding has stopped and how will this be achieved?</w:t>
            </w:r>
          </w:p>
        </w:tc>
        <w:tc>
          <w:tcPr>
            <w:tcW w:w="6438" w:type="dxa"/>
            <w:tcBorders>
              <w:top w:val="single" w:sz="4" w:space="0" w:color="auto"/>
              <w:left w:val="single" w:sz="4" w:space="0" w:color="auto"/>
              <w:bottom w:val="single" w:sz="4" w:space="0" w:color="auto"/>
              <w:right w:val="single" w:sz="4" w:space="0" w:color="auto"/>
            </w:tcBorders>
          </w:tcPr>
          <w:p w:rsidR="000F70BE" w:rsidRDefault="00040646" w:rsidP="00F510DE">
            <w:pPr>
              <w:jc w:val="both"/>
              <w:rPr>
                <w:color w:val="000000"/>
              </w:rPr>
            </w:pPr>
            <w:r w:rsidRPr="006B3AAB">
              <w:rPr>
                <w:color w:val="000000"/>
              </w:rPr>
              <w:t>Access to training will be available for sensory impaired learners</w:t>
            </w:r>
            <w:r w:rsidR="003C487E" w:rsidRPr="006B3AAB">
              <w:rPr>
                <w:color w:val="000000"/>
              </w:rPr>
              <w:t xml:space="preserve">. </w:t>
            </w:r>
            <w:r w:rsidR="00F510DE">
              <w:rPr>
                <w:color w:val="000000"/>
              </w:rPr>
              <w:t xml:space="preserve">The training providers will </w:t>
            </w:r>
            <w:r w:rsidR="003C487E" w:rsidRPr="006B3AAB">
              <w:rPr>
                <w:color w:val="000000"/>
              </w:rPr>
              <w:t>also offer ongoing support to learners who need advice on funding applications.</w:t>
            </w:r>
            <w:r w:rsidRPr="006B3AAB">
              <w:rPr>
                <w:color w:val="000000"/>
              </w:rPr>
              <w:t xml:space="preserve"> </w:t>
            </w:r>
          </w:p>
          <w:p w:rsidR="00F510DE" w:rsidRPr="006B3AAB" w:rsidRDefault="00F510DE" w:rsidP="00F510DE">
            <w:pPr>
              <w:jc w:val="both"/>
              <w:rPr>
                <w:color w:val="000000"/>
              </w:rPr>
            </w:pPr>
            <w:r>
              <w:rPr>
                <w:color w:val="000000"/>
              </w:rPr>
              <w:t>Approaches will be made to other West Yorkshire authorities to provide similar training.</w:t>
            </w: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C527D7" w:rsidRDefault="000F70BE" w:rsidP="00AD077B">
            <w:r>
              <w:t xml:space="preserve">Did you encounter any difficulties in implementing this project? </w:t>
            </w:r>
          </w:p>
          <w:p w:rsidR="00C527D7" w:rsidRDefault="00C527D7" w:rsidP="00AD077B"/>
          <w:p w:rsidR="000F70BE" w:rsidRDefault="000F70BE" w:rsidP="00AD077B">
            <w:pPr>
              <w:rPr>
                <w:i/>
              </w:rPr>
            </w:pPr>
            <w:r w:rsidRPr="00C527D7">
              <w:rPr>
                <w:i/>
              </w:rPr>
              <w:t>For example:</w:t>
            </w:r>
          </w:p>
          <w:p w:rsidR="00C527D7" w:rsidRPr="00C527D7" w:rsidRDefault="00C527D7" w:rsidP="00AD077B">
            <w:pPr>
              <w:rPr>
                <w:i/>
              </w:rPr>
            </w:pPr>
          </w:p>
          <w:p w:rsidR="000F70BE" w:rsidRPr="00C527D7" w:rsidRDefault="00C527D7" w:rsidP="00C527D7">
            <w:pPr>
              <w:numPr>
                <w:ilvl w:val="0"/>
                <w:numId w:val="13"/>
              </w:numPr>
              <w:rPr>
                <w:i/>
              </w:rPr>
            </w:pPr>
            <w:r>
              <w:rPr>
                <w:i/>
              </w:rPr>
              <w:t>L</w:t>
            </w:r>
            <w:r w:rsidR="000F70BE" w:rsidRPr="00C527D7">
              <w:rPr>
                <w:i/>
              </w:rPr>
              <w:t>ack of learner engagement</w:t>
            </w:r>
          </w:p>
          <w:p w:rsidR="000F70BE" w:rsidRPr="00C527D7" w:rsidRDefault="00C527D7" w:rsidP="00C527D7">
            <w:pPr>
              <w:numPr>
                <w:ilvl w:val="0"/>
                <w:numId w:val="13"/>
              </w:numPr>
              <w:rPr>
                <w:i/>
              </w:rPr>
            </w:pPr>
            <w:r>
              <w:rPr>
                <w:i/>
              </w:rPr>
              <w:t>S</w:t>
            </w:r>
            <w:r w:rsidR="000F70BE" w:rsidRPr="00C527D7">
              <w:rPr>
                <w:i/>
              </w:rPr>
              <w:t>taff resistance</w:t>
            </w:r>
          </w:p>
          <w:p w:rsidR="000F70BE" w:rsidRPr="00C527D7" w:rsidRDefault="00C527D7" w:rsidP="00C527D7">
            <w:pPr>
              <w:numPr>
                <w:ilvl w:val="0"/>
                <w:numId w:val="13"/>
              </w:numPr>
              <w:rPr>
                <w:i/>
              </w:rPr>
            </w:pPr>
            <w:r>
              <w:rPr>
                <w:i/>
              </w:rPr>
              <w:t>L</w:t>
            </w:r>
            <w:r w:rsidR="000F70BE" w:rsidRPr="00C527D7">
              <w:rPr>
                <w:i/>
              </w:rPr>
              <w:t>ack of full engagement from partnership members</w:t>
            </w:r>
          </w:p>
          <w:p w:rsidR="00C527D7" w:rsidRDefault="00C527D7" w:rsidP="00AD077B"/>
          <w:p w:rsidR="000F70BE" w:rsidRPr="00C527D7" w:rsidRDefault="00C527D7" w:rsidP="00C527D7">
            <w:pPr>
              <w:rPr>
                <w:i/>
              </w:rPr>
            </w:pPr>
            <w:r w:rsidRPr="00C527D7">
              <w:rPr>
                <w:i/>
              </w:rPr>
              <w:t>H</w:t>
            </w:r>
            <w:r w:rsidR="000F70BE" w:rsidRPr="00C527D7">
              <w:rPr>
                <w:i/>
              </w:rPr>
              <w:t xml:space="preserve">ow did </w:t>
            </w:r>
            <w:r w:rsidRPr="00C527D7">
              <w:rPr>
                <w:i/>
              </w:rPr>
              <w:t>you overcome any difficulties</w:t>
            </w:r>
            <w:r w:rsidR="000F70BE" w:rsidRPr="00C527D7">
              <w:rPr>
                <w:i/>
              </w:rPr>
              <w:t>?</w:t>
            </w:r>
          </w:p>
        </w:tc>
        <w:tc>
          <w:tcPr>
            <w:tcW w:w="6438" w:type="dxa"/>
            <w:tcBorders>
              <w:top w:val="single" w:sz="4" w:space="0" w:color="auto"/>
              <w:left w:val="single" w:sz="4" w:space="0" w:color="auto"/>
              <w:bottom w:val="single" w:sz="4" w:space="0" w:color="auto"/>
              <w:right w:val="single" w:sz="4" w:space="0" w:color="auto"/>
            </w:tcBorders>
          </w:tcPr>
          <w:p w:rsidR="00552652" w:rsidRDefault="00552652" w:rsidP="00040646">
            <w:pPr>
              <w:jc w:val="both"/>
              <w:rPr>
                <w:color w:val="000000"/>
              </w:rPr>
            </w:pPr>
            <w:r>
              <w:rPr>
                <w:color w:val="000000"/>
              </w:rPr>
              <w:t xml:space="preserve">Yes </w:t>
            </w:r>
          </w:p>
          <w:p w:rsidR="00552652" w:rsidRDefault="00552652" w:rsidP="00040646">
            <w:pPr>
              <w:jc w:val="both"/>
              <w:rPr>
                <w:color w:val="000000"/>
              </w:rPr>
            </w:pPr>
          </w:p>
          <w:p w:rsidR="00B01F00" w:rsidRDefault="00552652" w:rsidP="00552652">
            <w:pPr>
              <w:jc w:val="both"/>
              <w:rPr>
                <w:color w:val="000000"/>
              </w:rPr>
            </w:pPr>
            <w:r>
              <w:rPr>
                <w:color w:val="000000"/>
              </w:rPr>
              <w:t>P</w:t>
            </w:r>
            <w:r w:rsidR="00B01F00">
              <w:rPr>
                <w:color w:val="000000"/>
              </w:rPr>
              <w:t xml:space="preserve">eople </w:t>
            </w:r>
            <w:r>
              <w:rPr>
                <w:color w:val="000000"/>
              </w:rPr>
              <w:t xml:space="preserve">previously </w:t>
            </w:r>
            <w:r w:rsidRPr="00250531">
              <w:rPr>
                <w:color w:val="000000"/>
              </w:rPr>
              <w:t xml:space="preserve">identified as </w:t>
            </w:r>
            <w:r w:rsidR="00B01F00" w:rsidRPr="00250531">
              <w:rPr>
                <w:color w:val="000000"/>
              </w:rPr>
              <w:t>interested</w:t>
            </w:r>
            <w:r w:rsidR="008844AA" w:rsidRPr="00250531">
              <w:rPr>
                <w:color w:val="000000"/>
              </w:rPr>
              <w:t>,</w:t>
            </w:r>
            <w:r w:rsidR="00B01F00" w:rsidRPr="00250531">
              <w:rPr>
                <w:color w:val="000000"/>
              </w:rPr>
              <w:t xml:space="preserve"> withdrew </w:t>
            </w:r>
            <w:r w:rsidR="00040646" w:rsidRPr="00250531">
              <w:rPr>
                <w:color w:val="000000"/>
              </w:rPr>
              <w:t>or were not able to attend on designated days</w:t>
            </w:r>
            <w:r w:rsidR="00040646" w:rsidRPr="006B3AAB">
              <w:rPr>
                <w:color w:val="000000"/>
              </w:rPr>
              <w:t>, despite consultation on most appropriate timing of courses.</w:t>
            </w:r>
            <w:r w:rsidR="003C487E" w:rsidRPr="006B3AAB">
              <w:rPr>
                <w:color w:val="000000"/>
              </w:rPr>
              <w:t xml:space="preserve"> Despite the recession and funding cuts, more learners than we expected </w:t>
            </w:r>
            <w:r w:rsidR="000D2440" w:rsidRPr="006B3AAB">
              <w:rPr>
                <w:color w:val="000000"/>
              </w:rPr>
              <w:t xml:space="preserve">were in employment (outside the voluntary sector) or in full-time higher education, which required us to organise extra sessions outside standard working hours. </w:t>
            </w:r>
          </w:p>
          <w:p w:rsidR="00B01F00" w:rsidRDefault="00B01F00" w:rsidP="00040646">
            <w:pPr>
              <w:jc w:val="both"/>
              <w:rPr>
                <w:color w:val="000000"/>
              </w:rPr>
            </w:pPr>
          </w:p>
          <w:p w:rsidR="000F70BE" w:rsidRPr="006B3AAB" w:rsidRDefault="000D2440" w:rsidP="00040646">
            <w:pPr>
              <w:jc w:val="both"/>
              <w:rPr>
                <w:color w:val="000000"/>
              </w:rPr>
            </w:pPr>
            <w:r w:rsidRPr="006B3AAB">
              <w:rPr>
                <w:color w:val="000000"/>
              </w:rPr>
              <w:t xml:space="preserve">We did consider offering e-learning options to deaf learners to address the timing issue, as e-learning can be completed to suit the learner, but as the target group were all new to funding issues and terminology we felt more immediate tutor input with interpreters would be more appropriate, although e-learning could provide progression opportunities for those learners keen to develop their skills further. </w:t>
            </w:r>
          </w:p>
          <w:p w:rsidR="00B01F00" w:rsidRDefault="00B01F00" w:rsidP="00040646">
            <w:pPr>
              <w:jc w:val="both"/>
              <w:rPr>
                <w:color w:val="000000"/>
              </w:rPr>
            </w:pPr>
          </w:p>
          <w:p w:rsidR="00040646" w:rsidRDefault="00040646" w:rsidP="00040646">
            <w:pPr>
              <w:jc w:val="both"/>
              <w:rPr>
                <w:color w:val="000000"/>
              </w:rPr>
            </w:pPr>
            <w:r w:rsidRPr="00250531">
              <w:rPr>
                <w:color w:val="000000"/>
              </w:rPr>
              <w:t xml:space="preserve">Lack of engagement of sensory impaired learners </w:t>
            </w:r>
            <w:r w:rsidRPr="006B3AAB">
              <w:rPr>
                <w:color w:val="000000"/>
              </w:rPr>
              <w:t>on financial planning training</w:t>
            </w:r>
            <w:r w:rsidR="00552652">
              <w:rPr>
                <w:color w:val="000000"/>
              </w:rPr>
              <w:t xml:space="preserve">. We rearranged the </w:t>
            </w:r>
            <w:r w:rsidR="00DC77A0" w:rsidRPr="006B3AAB">
              <w:rPr>
                <w:color w:val="000000"/>
              </w:rPr>
              <w:t>second day of first course to accommodate learners.</w:t>
            </w:r>
          </w:p>
          <w:p w:rsidR="00552652" w:rsidRPr="006B3AAB" w:rsidRDefault="00552652" w:rsidP="00040646">
            <w:pPr>
              <w:jc w:val="both"/>
              <w:rPr>
                <w:color w:val="000000"/>
              </w:rPr>
            </w:pPr>
          </w:p>
          <w:p w:rsidR="000D2440" w:rsidRPr="006B3AAB" w:rsidRDefault="000D2440" w:rsidP="00040646">
            <w:pPr>
              <w:jc w:val="both"/>
              <w:rPr>
                <w:color w:val="000000"/>
              </w:rPr>
            </w:pPr>
            <w:r w:rsidRPr="006B3AAB">
              <w:rPr>
                <w:color w:val="000000"/>
              </w:rPr>
              <w:t>Contacting deaf learners was particularly difficult, and was most effective by text message and through posters at the Deaf Centre, which most people visit only weekly, so this slowed the recruitment process.</w:t>
            </w:r>
          </w:p>
          <w:p w:rsidR="000D2440" w:rsidRPr="006B3AAB" w:rsidRDefault="000D2440" w:rsidP="00040646">
            <w:pPr>
              <w:jc w:val="both"/>
              <w:rPr>
                <w:color w:val="000000"/>
              </w:rPr>
            </w:pP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C527D7" w:rsidRDefault="00B471AE" w:rsidP="00AD077B">
            <w:r>
              <w:t>What lessons did you learn from the project relevant for other learning and skills providers?</w:t>
            </w:r>
          </w:p>
          <w:p w:rsidR="00C527D7" w:rsidRDefault="00C527D7" w:rsidP="00AD077B"/>
          <w:p w:rsidR="000F70BE" w:rsidRDefault="000F70BE" w:rsidP="00AD077B">
            <w:r>
              <w:t>For examp</w:t>
            </w:r>
            <w:r w:rsidR="00C527D7">
              <w:t xml:space="preserve">le: </w:t>
            </w:r>
          </w:p>
          <w:p w:rsidR="00C527D7" w:rsidRDefault="00C527D7" w:rsidP="00AD077B"/>
          <w:p w:rsidR="000F70BE" w:rsidRDefault="000F70BE" w:rsidP="00C527D7">
            <w:pPr>
              <w:numPr>
                <w:ilvl w:val="0"/>
                <w:numId w:val="14"/>
              </w:numPr>
            </w:pPr>
            <w:r>
              <w:t>Should the project be repeated elsewhere?</w:t>
            </w:r>
          </w:p>
          <w:p w:rsidR="000F70BE" w:rsidRDefault="000F70BE" w:rsidP="00C527D7">
            <w:pPr>
              <w:numPr>
                <w:ilvl w:val="0"/>
                <w:numId w:val="14"/>
              </w:numPr>
            </w:pPr>
            <w:r>
              <w:lastRenderedPageBreak/>
              <w:t>If you started the project knowing what you do now, would you do anything differently?</w:t>
            </w:r>
          </w:p>
        </w:tc>
        <w:tc>
          <w:tcPr>
            <w:tcW w:w="6438" w:type="dxa"/>
            <w:tcBorders>
              <w:top w:val="single" w:sz="4" w:space="0" w:color="auto"/>
              <w:left w:val="single" w:sz="4" w:space="0" w:color="auto"/>
              <w:bottom w:val="single" w:sz="4" w:space="0" w:color="auto"/>
              <w:right w:val="single" w:sz="4" w:space="0" w:color="auto"/>
            </w:tcBorders>
          </w:tcPr>
          <w:p w:rsidR="000D2440" w:rsidRPr="006B3AAB" w:rsidRDefault="000D2440" w:rsidP="00AD077B">
            <w:pPr>
              <w:jc w:val="both"/>
              <w:rPr>
                <w:color w:val="000000"/>
              </w:rPr>
            </w:pPr>
            <w:r w:rsidRPr="006B3AAB">
              <w:rPr>
                <w:color w:val="000000"/>
              </w:rPr>
              <w:lastRenderedPageBreak/>
              <w:t>The project could be replicated elsewhere, and the learners were very appreciative of the efforts made to meet their various access needs. Without this extra planning and investment, sensory impaired people will continue to be marginalised from this kind of training.</w:t>
            </w:r>
          </w:p>
          <w:p w:rsidR="000D2440" w:rsidRPr="006B3AAB" w:rsidRDefault="000D2440" w:rsidP="00AD077B">
            <w:pPr>
              <w:jc w:val="both"/>
              <w:rPr>
                <w:color w:val="000000"/>
              </w:rPr>
            </w:pPr>
          </w:p>
          <w:p w:rsidR="0015059C" w:rsidRPr="006B3AAB" w:rsidRDefault="0015059C" w:rsidP="00AD077B">
            <w:pPr>
              <w:jc w:val="both"/>
              <w:rPr>
                <w:color w:val="000000"/>
              </w:rPr>
            </w:pPr>
            <w:r w:rsidRPr="006B3AAB">
              <w:rPr>
                <w:color w:val="000000"/>
              </w:rPr>
              <w:t xml:space="preserve">For visually impaired learners, visual and kinaesthetic methods are inappropriate, and most information has to be taken in aurally. This also required cutting down the </w:t>
            </w:r>
            <w:r w:rsidRPr="006B3AAB">
              <w:rPr>
                <w:color w:val="000000"/>
              </w:rPr>
              <w:lastRenderedPageBreak/>
              <w:t>volume of information. We did find it possible to introduce variety through a mixture of short lectures, discussions, podcasts and exercises where the tutor read the task aloud to assist people with specific ocular conditions.</w:t>
            </w:r>
          </w:p>
          <w:p w:rsidR="0015059C" w:rsidRPr="006B3AAB" w:rsidRDefault="0015059C" w:rsidP="00AD077B">
            <w:pPr>
              <w:jc w:val="both"/>
              <w:rPr>
                <w:color w:val="000000"/>
              </w:rPr>
            </w:pPr>
          </w:p>
          <w:p w:rsidR="0015059C" w:rsidRPr="006B3AAB" w:rsidRDefault="0015059C" w:rsidP="00AD077B">
            <w:pPr>
              <w:jc w:val="both"/>
              <w:rPr>
                <w:color w:val="000000"/>
              </w:rPr>
            </w:pPr>
            <w:r w:rsidRPr="006B3AAB">
              <w:rPr>
                <w:color w:val="000000"/>
              </w:rPr>
              <w:t>For deaf learners, visual methods are good but even clipart can raise problems, as its use often relies on visual puns which may not be clear to learners whose first language is not English. Simplified vocabulary is needed, and where two signers are used there can be issues of them using different signs to try to explain specialist terms. PowerPoint can be used, but where the tutor is expanding on the points verbally, learners have to switch their attention between the screen and the interpreter.</w:t>
            </w:r>
          </w:p>
          <w:p w:rsidR="000D2440" w:rsidRPr="006B3AAB" w:rsidRDefault="000D2440" w:rsidP="00AD077B">
            <w:pPr>
              <w:jc w:val="both"/>
              <w:rPr>
                <w:color w:val="000000"/>
              </w:rPr>
            </w:pPr>
          </w:p>
          <w:p w:rsidR="000F70BE" w:rsidRPr="006B3AAB" w:rsidRDefault="0015059C" w:rsidP="00AD077B">
            <w:pPr>
              <w:jc w:val="both"/>
              <w:rPr>
                <w:color w:val="000000"/>
              </w:rPr>
            </w:pPr>
            <w:r w:rsidRPr="006B3AAB">
              <w:rPr>
                <w:color w:val="000000"/>
              </w:rPr>
              <w:t>We now know that the t</w:t>
            </w:r>
            <w:r w:rsidR="00040646" w:rsidRPr="006B3AAB">
              <w:rPr>
                <w:color w:val="000000"/>
              </w:rPr>
              <w:t>imescales</w:t>
            </w:r>
            <w:r w:rsidRPr="006B3AAB">
              <w:rPr>
                <w:color w:val="000000"/>
              </w:rPr>
              <w:t xml:space="preserve"> were</w:t>
            </w:r>
            <w:r w:rsidR="00040646" w:rsidRPr="006B3AAB">
              <w:rPr>
                <w:color w:val="000000"/>
              </w:rPr>
              <w:t xml:space="preserve"> very tight</w:t>
            </w:r>
            <w:r w:rsidR="000D2440" w:rsidRPr="006B3AAB">
              <w:rPr>
                <w:color w:val="000000"/>
              </w:rPr>
              <w:t xml:space="preserve"> – we avoided planning delivery for January and early February in case of bad weather, but this give limited time for contingency planning when we needed to add extra sessions.</w:t>
            </w:r>
            <w:r w:rsidRPr="006B3AAB">
              <w:rPr>
                <w:color w:val="000000"/>
              </w:rPr>
              <w:t xml:space="preserve"> We waited for a SID group meeting to talk to learners about the courses on offer, which also delayed recruitment; with hindsight, it would have been better to contact the member groups directly at an earlier stage.</w:t>
            </w:r>
          </w:p>
          <w:p w:rsidR="000D2440" w:rsidRPr="006B3AAB" w:rsidRDefault="000D2440" w:rsidP="00AD077B">
            <w:pPr>
              <w:jc w:val="both"/>
              <w:rPr>
                <w:color w:val="000000"/>
              </w:rPr>
            </w:pPr>
          </w:p>
          <w:p w:rsidR="00040646" w:rsidRPr="006B3AAB" w:rsidRDefault="00040646" w:rsidP="00AD077B">
            <w:pPr>
              <w:jc w:val="both"/>
              <w:rPr>
                <w:color w:val="000000"/>
              </w:rPr>
            </w:pPr>
          </w:p>
        </w:tc>
      </w:tr>
      <w:tr w:rsidR="000F70BE" w:rsidTr="00AA1C02">
        <w:tc>
          <w:tcPr>
            <w:tcW w:w="3168" w:type="dxa"/>
            <w:tcBorders>
              <w:top w:val="single" w:sz="4" w:space="0" w:color="auto"/>
              <w:left w:val="single" w:sz="4" w:space="0" w:color="auto"/>
              <w:bottom w:val="single" w:sz="4" w:space="0" w:color="auto"/>
              <w:right w:val="single" w:sz="4" w:space="0" w:color="auto"/>
            </w:tcBorders>
          </w:tcPr>
          <w:p w:rsidR="000F70BE" w:rsidRDefault="000F70BE" w:rsidP="00AD077B">
            <w:r>
              <w:lastRenderedPageBreak/>
              <w:t>Additional comments</w:t>
            </w:r>
          </w:p>
        </w:tc>
        <w:tc>
          <w:tcPr>
            <w:tcW w:w="6438" w:type="dxa"/>
            <w:tcBorders>
              <w:top w:val="single" w:sz="4" w:space="0" w:color="auto"/>
              <w:left w:val="single" w:sz="4" w:space="0" w:color="auto"/>
              <w:bottom w:val="single" w:sz="4" w:space="0" w:color="auto"/>
              <w:right w:val="single" w:sz="4" w:space="0" w:color="auto"/>
            </w:tcBorders>
          </w:tcPr>
          <w:p w:rsidR="000F70BE" w:rsidRDefault="00C124C6" w:rsidP="00AD077B">
            <w:pPr>
              <w:jc w:val="both"/>
            </w:pPr>
            <w:r>
              <w:t>-</w:t>
            </w:r>
          </w:p>
        </w:tc>
      </w:tr>
    </w:tbl>
    <w:p w:rsidR="00C124C6" w:rsidRPr="00C56DD9" w:rsidRDefault="00B471AE" w:rsidP="00C124C6">
      <w:pPr>
        <w:jc w:val="center"/>
        <w:rPr>
          <w:b/>
        </w:rPr>
      </w:pPr>
      <w:r>
        <w:rPr>
          <w:b/>
        </w:rPr>
        <w:br/>
      </w:r>
    </w:p>
    <w:p w:rsidR="00C56DD9" w:rsidRPr="00C56DD9" w:rsidRDefault="00C56DD9" w:rsidP="00E407E4">
      <w:pPr>
        <w:rPr>
          <w:b/>
        </w:rPr>
      </w:pPr>
    </w:p>
    <w:sectPr w:rsidR="00C56DD9" w:rsidRPr="00C56DD9" w:rsidSect="009506DE">
      <w:headerReference w:type="first" r:id="rId9"/>
      <w:type w:val="continuous"/>
      <w:pgSz w:w="11900" w:h="16840"/>
      <w:pgMar w:top="1134" w:right="851" w:bottom="1134" w:left="851" w:header="709" w:footer="709"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99C" w:rsidRDefault="006D599C" w:rsidP="009506DE">
      <w:r>
        <w:separator/>
      </w:r>
    </w:p>
  </w:endnote>
  <w:endnote w:type="continuationSeparator" w:id="0">
    <w:p w:rsidR="006D599C" w:rsidRDefault="006D599C" w:rsidP="00950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99C" w:rsidRDefault="006D599C" w:rsidP="009506DE">
      <w:r>
        <w:separator/>
      </w:r>
    </w:p>
  </w:footnote>
  <w:footnote w:type="continuationSeparator" w:id="0">
    <w:p w:rsidR="006D599C" w:rsidRDefault="006D599C" w:rsidP="00950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B2" w:rsidRDefault="009B64A9">
    <w:pPr>
      <w:pStyle w:val="Header"/>
    </w:pPr>
    <w:r>
      <w:rPr>
        <w:noProof/>
        <w:lang w:eastAsia="en-GB"/>
      </w:rPr>
      <w:drawing>
        <wp:anchor distT="0" distB="215900" distL="114300" distR="114300" simplePos="0" relativeHeight="251657728" behindDoc="0" locked="1" layoutInCell="1" allowOverlap="0">
          <wp:simplePos x="0" y="0"/>
          <wp:positionH relativeFrom="page">
            <wp:posOffset>857250</wp:posOffset>
          </wp:positionH>
          <wp:positionV relativeFrom="page">
            <wp:posOffset>-409575</wp:posOffset>
          </wp:positionV>
          <wp:extent cx="6724650" cy="2571750"/>
          <wp:effectExtent l="19050" t="0" r="0" b="0"/>
          <wp:wrapTopAndBottom/>
          <wp:docPr id="1"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1"/>
                  <a:srcRect/>
                  <a:stretch>
                    <a:fillRect/>
                  </a:stretch>
                </pic:blipFill>
                <pic:spPr bwMode="auto">
                  <a:xfrm>
                    <a:off x="0" y="0"/>
                    <a:ext cx="6724650" cy="2571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88A"/>
    <w:multiLevelType w:val="multilevel"/>
    <w:tmpl w:val="8D3CB1FA"/>
    <w:numStyleLink w:val="LSISbullets"/>
  </w:abstractNum>
  <w:abstractNum w:abstractNumId="1">
    <w:nsid w:val="131C5D93"/>
    <w:multiLevelType w:val="multilevel"/>
    <w:tmpl w:val="8D3CB1FA"/>
    <w:numStyleLink w:val="LSISbullets"/>
  </w:abstractNum>
  <w:abstractNum w:abstractNumId="2">
    <w:nsid w:val="1EFD1671"/>
    <w:multiLevelType w:val="hybridMultilevel"/>
    <w:tmpl w:val="3496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C13F2"/>
    <w:multiLevelType w:val="multilevel"/>
    <w:tmpl w:val="0409001D"/>
    <w:styleLink w:val="LSISList"/>
    <w:lvl w:ilvl="0">
      <w:start w:val="1"/>
      <w:numFmt w:val="decimal"/>
      <w:pStyle w:val="LSIS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452961"/>
    <w:multiLevelType w:val="multilevel"/>
    <w:tmpl w:val="8D3CB1FA"/>
    <w:numStyleLink w:val="LSISbullets"/>
  </w:abstractNum>
  <w:abstractNum w:abstractNumId="5">
    <w:nsid w:val="2C4E669F"/>
    <w:multiLevelType w:val="hybridMultilevel"/>
    <w:tmpl w:val="59F8D2E0"/>
    <w:lvl w:ilvl="0" w:tplc="29AE42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9212F"/>
    <w:multiLevelType w:val="multilevel"/>
    <w:tmpl w:val="8D3CB1FA"/>
    <w:styleLink w:val="LSISbullets"/>
    <w:lvl w:ilvl="0">
      <w:start w:val="1"/>
      <w:numFmt w:val="bullet"/>
      <w:pStyle w:val="LSISbulletpointlevel1"/>
      <w:lvlText w:val=""/>
      <w:lvlJc w:val="left"/>
      <w:pPr>
        <w:tabs>
          <w:tab w:val="num" w:pos="284"/>
        </w:tabs>
        <w:ind w:left="284" w:hanging="284"/>
      </w:pPr>
      <w:rPr>
        <w:rFonts w:ascii="Symbol" w:hAnsi="Symbol" w:hint="default"/>
      </w:rPr>
    </w:lvl>
    <w:lvl w:ilvl="1">
      <w:start w:val="1"/>
      <w:numFmt w:val="bullet"/>
      <w:pStyle w:val="LSISbulletpointlevel2"/>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8277CE9"/>
    <w:multiLevelType w:val="hybridMultilevel"/>
    <w:tmpl w:val="B3E85F64"/>
    <w:lvl w:ilvl="0" w:tplc="29AE42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230693F"/>
    <w:multiLevelType w:val="hybridMultilevel"/>
    <w:tmpl w:val="CCD0E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521174"/>
    <w:multiLevelType w:val="hybridMultilevel"/>
    <w:tmpl w:val="8F202076"/>
    <w:lvl w:ilvl="0" w:tplc="29AE42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223D26"/>
    <w:multiLevelType w:val="hybridMultilevel"/>
    <w:tmpl w:val="C944D9FE"/>
    <w:lvl w:ilvl="0" w:tplc="29AE42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A798D"/>
    <w:multiLevelType w:val="hybridMultilevel"/>
    <w:tmpl w:val="ED16FE84"/>
    <w:lvl w:ilvl="0" w:tplc="29AE42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66311"/>
    <w:multiLevelType w:val="hybridMultilevel"/>
    <w:tmpl w:val="966C51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796E88"/>
    <w:multiLevelType w:val="hybridMultilevel"/>
    <w:tmpl w:val="386C11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5181772"/>
    <w:multiLevelType w:val="multilevel"/>
    <w:tmpl w:val="0409001D"/>
    <w:numStyleLink w:val="LSISList"/>
  </w:abstractNum>
  <w:abstractNum w:abstractNumId="15">
    <w:nsid w:val="77885F4F"/>
    <w:multiLevelType w:val="hybridMultilevel"/>
    <w:tmpl w:val="54C47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7967CE5"/>
    <w:multiLevelType w:val="hybridMultilevel"/>
    <w:tmpl w:val="7F508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DAF6945"/>
    <w:multiLevelType w:val="hybridMultilevel"/>
    <w:tmpl w:val="878A2D42"/>
    <w:lvl w:ilvl="0" w:tplc="29AE42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14"/>
  </w:num>
  <w:num w:numId="7">
    <w:abstractNumId w:val="13"/>
  </w:num>
  <w:num w:numId="8">
    <w:abstractNumId w:val="16"/>
  </w:num>
  <w:num w:numId="9">
    <w:abstractNumId w:val="15"/>
  </w:num>
  <w:num w:numId="10">
    <w:abstractNumId w:val="7"/>
  </w:num>
  <w:num w:numId="11">
    <w:abstractNumId w:val="17"/>
  </w:num>
  <w:num w:numId="12">
    <w:abstractNumId w:val="10"/>
  </w:num>
  <w:num w:numId="13">
    <w:abstractNumId w:val="9"/>
  </w:num>
  <w:num w:numId="14">
    <w:abstractNumId w:val="11"/>
  </w:num>
  <w:num w:numId="15">
    <w:abstractNumId w:val="2"/>
  </w:num>
  <w:num w:numId="16">
    <w:abstractNumId w:val="8"/>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efaultTabStop w:val="720"/>
  <w:drawingGridHorizontalSpacing w:val="360"/>
  <w:drawingGridVerticalSpacing w:val="360"/>
  <w:displayHorizontalDrawingGridEvery w:val="0"/>
  <w:displayVerticalDrawingGridEvery w:val="0"/>
  <w:characterSpacingControl w:val="doNotCompress"/>
  <w:hdrShapeDefaults>
    <o:shapedefaults v:ext="edit" spidmax="9217">
      <o:colormru v:ext="edit" colors="#e07b00,#ededed,#faa21b"/>
    </o:shapedefaults>
  </w:hdrShapeDefaults>
  <w:footnotePr>
    <w:footnote w:id="-1"/>
    <w:footnote w:id="0"/>
  </w:footnotePr>
  <w:endnotePr>
    <w:endnote w:id="-1"/>
    <w:endnote w:id="0"/>
  </w:endnotePr>
  <w:compat/>
  <w:rsids>
    <w:rsidRoot w:val="000F70BE"/>
    <w:rsid w:val="000201C0"/>
    <w:rsid w:val="00040646"/>
    <w:rsid w:val="0007426F"/>
    <w:rsid w:val="000C7754"/>
    <w:rsid w:val="000D2440"/>
    <w:rsid w:val="000F70BE"/>
    <w:rsid w:val="0015059C"/>
    <w:rsid w:val="001A7516"/>
    <w:rsid w:val="00202D17"/>
    <w:rsid w:val="00250531"/>
    <w:rsid w:val="002776C1"/>
    <w:rsid w:val="002C7A74"/>
    <w:rsid w:val="00304EED"/>
    <w:rsid w:val="003C487E"/>
    <w:rsid w:val="003E0A07"/>
    <w:rsid w:val="004613F7"/>
    <w:rsid w:val="004C0813"/>
    <w:rsid w:val="00552652"/>
    <w:rsid w:val="00561283"/>
    <w:rsid w:val="00661256"/>
    <w:rsid w:val="006B3AAB"/>
    <w:rsid w:val="006C4350"/>
    <w:rsid w:val="006D599C"/>
    <w:rsid w:val="006F2BFD"/>
    <w:rsid w:val="007A447A"/>
    <w:rsid w:val="007C2E54"/>
    <w:rsid w:val="007F100E"/>
    <w:rsid w:val="007F7874"/>
    <w:rsid w:val="008844AA"/>
    <w:rsid w:val="008C3E7B"/>
    <w:rsid w:val="008D146E"/>
    <w:rsid w:val="008D20B2"/>
    <w:rsid w:val="00914B86"/>
    <w:rsid w:val="00937DF6"/>
    <w:rsid w:val="00946813"/>
    <w:rsid w:val="009506DE"/>
    <w:rsid w:val="00976BF6"/>
    <w:rsid w:val="009B64A9"/>
    <w:rsid w:val="00A61789"/>
    <w:rsid w:val="00A93844"/>
    <w:rsid w:val="00AA1C02"/>
    <w:rsid w:val="00AC0E51"/>
    <w:rsid w:val="00AD077B"/>
    <w:rsid w:val="00B01F00"/>
    <w:rsid w:val="00B42921"/>
    <w:rsid w:val="00B471AE"/>
    <w:rsid w:val="00B76446"/>
    <w:rsid w:val="00B83761"/>
    <w:rsid w:val="00BA13DD"/>
    <w:rsid w:val="00BD3F50"/>
    <w:rsid w:val="00C04B5A"/>
    <w:rsid w:val="00C124C6"/>
    <w:rsid w:val="00C177AD"/>
    <w:rsid w:val="00C431B8"/>
    <w:rsid w:val="00C527D7"/>
    <w:rsid w:val="00C553ED"/>
    <w:rsid w:val="00C56DD9"/>
    <w:rsid w:val="00C634CE"/>
    <w:rsid w:val="00CA1353"/>
    <w:rsid w:val="00CD590D"/>
    <w:rsid w:val="00D229A1"/>
    <w:rsid w:val="00D56785"/>
    <w:rsid w:val="00D743B5"/>
    <w:rsid w:val="00DC76ED"/>
    <w:rsid w:val="00DC77A0"/>
    <w:rsid w:val="00DD5775"/>
    <w:rsid w:val="00E407E4"/>
    <w:rsid w:val="00E7122D"/>
    <w:rsid w:val="00EB4D98"/>
    <w:rsid w:val="00ED4CAE"/>
    <w:rsid w:val="00EE01A2"/>
    <w:rsid w:val="00EE11C6"/>
    <w:rsid w:val="00F510DE"/>
    <w:rsid w:val="00FA4F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e07b00,#ededed,#faa21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SIS Normal"/>
    <w:qFormat/>
    <w:rsid w:val="000C7754"/>
    <w:rPr>
      <w:rFonts w:ascii="Arial" w:hAnsi="Arial"/>
      <w:sz w:val="24"/>
      <w:szCs w:val="24"/>
      <w:lang w:eastAsia="en-US"/>
    </w:rPr>
  </w:style>
  <w:style w:type="paragraph" w:styleId="Heading1">
    <w:name w:val="heading 1"/>
    <w:aliases w:val="LSIS Heading 1,title 1,LSIS,Title LSIS"/>
    <w:next w:val="Normal"/>
    <w:link w:val="Heading1Char"/>
    <w:uiPriority w:val="9"/>
    <w:qFormat/>
    <w:rsid w:val="000C7754"/>
    <w:pPr>
      <w:keepNext/>
      <w:keepLines/>
      <w:outlineLvl w:val="0"/>
    </w:pPr>
    <w:rPr>
      <w:rFonts w:ascii="Arial" w:eastAsia="Times New Roman" w:hAnsi="Arial"/>
      <w:bCs/>
      <w:color w:val="A00F17"/>
      <w:sz w:val="40"/>
      <w:szCs w:val="32"/>
      <w:lang w:eastAsia="en-US"/>
    </w:rPr>
  </w:style>
  <w:style w:type="paragraph" w:styleId="Heading2">
    <w:name w:val="heading 2"/>
    <w:aliases w:val="LSIS Heading 2,Title 2"/>
    <w:next w:val="Normal"/>
    <w:link w:val="Heading2Char"/>
    <w:uiPriority w:val="9"/>
    <w:qFormat/>
    <w:rsid w:val="000C7754"/>
    <w:pPr>
      <w:keepNext/>
      <w:keepLines/>
      <w:outlineLvl w:val="1"/>
    </w:pPr>
    <w:rPr>
      <w:rFonts w:ascii="Arial" w:eastAsia="Times New Roman" w:hAnsi="Arial"/>
      <w:bCs/>
      <w:color w:val="F47B20"/>
      <w:sz w:val="40"/>
      <w:szCs w:val="26"/>
      <w:lang w:eastAsia="en-US"/>
    </w:rPr>
  </w:style>
  <w:style w:type="paragraph" w:styleId="Heading3">
    <w:name w:val="heading 3"/>
    <w:aliases w:val="LSIS Heading 3"/>
    <w:basedOn w:val="Normal"/>
    <w:next w:val="LSISBodycopy"/>
    <w:link w:val="Heading3Char"/>
    <w:qFormat/>
    <w:rsid w:val="0046506D"/>
    <w:pPr>
      <w:outlineLvl w:val="2"/>
    </w:pPr>
    <w:rPr>
      <w:b/>
      <w:color w:val="8C0737"/>
    </w:rPr>
  </w:style>
  <w:style w:type="paragraph" w:styleId="Heading4">
    <w:name w:val="heading 4"/>
    <w:aliases w:val="LSIS Heading 4,third tier title"/>
    <w:basedOn w:val="Normal"/>
    <w:next w:val="Normal"/>
    <w:link w:val="Heading4Char"/>
    <w:qFormat/>
    <w:rsid w:val="0046506D"/>
    <w:pPr>
      <w:keepNext/>
      <w:keepLines/>
      <w:outlineLvl w:val="3"/>
    </w:pPr>
    <w:rPr>
      <w:rFonts w:eastAsia="Times New Roman"/>
      <w:b/>
      <w:bCs/>
      <w:iCs/>
      <w:color w:val="F47B20"/>
    </w:rPr>
  </w:style>
  <w:style w:type="paragraph" w:styleId="Heading5">
    <w:name w:val="heading 5"/>
    <w:aliases w:val="LSIS Heading 5"/>
    <w:basedOn w:val="Normal"/>
    <w:next w:val="Normal"/>
    <w:link w:val="Heading5Char"/>
    <w:qFormat/>
    <w:rsid w:val="00937DF6"/>
    <w:pPr>
      <w:outlineLvl w:val="4"/>
    </w:pPr>
    <w:rPr>
      <w:rFonts w:eastAsia="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title 1 Char,LSIS Char,Title LSIS Char"/>
    <w:basedOn w:val="DefaultParagraphFont"/>
    <w:link w:val="Heading1"/>
    <w:uiPriority w:val="9"/>
    <w:rsid w:val="000C7754"/>
    <w:rPr>
      <w:rFonts w:ascii="Arial" w:eastAsia="Times New Roman" w:hAnsi="Arial"/>
      <w:bCs/>
      <w:color w:val="A00F17"/>
      <w:sz w:val="40"/>
      <w:szCs w:val="32"/>
      <w:lang w:val="en-GB" w:eastAsia="en-US" w:bidi="ar-SA"/>
    </w:rPr>
  </w:style>
  <w:style w:type="character" w:customStyle="1" w:styleId="Heading2Char">
    <w:name w:val="Heading 2 Char"/>
    <w:aliases w:val="LSIS Heading 2 Char,Title 2 Char"/>
    <w:basedOn w:val="DefaultParagraphFont"/>
    <w:link w:val="Heading2"/>
    <w:uiPriority w:val="9"/>
    <w:rsid w:val="000C7754"/>
    <w:rPr>
      <w:rFonts w:ascii="Arial" w:eastAsia="Times New Roman" w:hAnsi="Arial"/>
      <w:bCs/>
      <w:color w:val="F47B20"/>
      <w:sz w:val="40"/>
      <w:szCs w:val="26"/>
      <w:lang w:val="en-GB" w:eastAsia="en-US" w:bidi="ar-SA"/>
    </w:rPr>
  </w:style>
  <w:style w:type="character" w:customStyle="1" w:styleId="Heading4Char">
    <w:name w:val="Heading 4 Char"/>
    <w:aliases w:val="LSIS Heading 4 Char,third tier title Char"/>
    <w:basedOn w:val="DefaultParagraphFont"/>
    <w:link w:val="Heading4"/>
    <w:rsid w:val="0046506D"/>
    <w:rPr>
      <w:rFonts w:ascii="Calibri" w:eastAsia="Times New Roman" w:hAnsi="Calibri" w:cs="Times New Roman"/>
      <w:b/>
      <w:bCs/>
      <w:iCs/>
      <w:color w:val="F47B20"/>
    </w:rPr>
  </w:style>
  <w:style w:type="character" w:customStyle="1" w:styleId="Heading3Char">
    <w:name w:val="Heading 3 Char"/>
    <w:aliases w:val="LSIS Heading 3 Char"/>
    <w:basedOn w:val="DefaultParagraphFont"/>
    <w:link w:val="Heading3"/>
    <w:rsid w:val="0046506D"/>
    <w:rPr>
      <w:rFonts w:ascii="Calibri" w:hAnsi="Calibri"/>
      <w:b/>
      <w:color w:val="8C0737"/>
    </w:rPr>
  </w:style>
  <w:style w:type="paragraph" w:customStyle="1" w:styleId="LSISFeaturebodycopy">
    <w:name w:val="LSIS Feature body copy"/>
    <w:basedOn w:val="Normal"/>
    <w:autoRedefine/>
    <w:qFormat/>
    <w:rsid w:val="0031417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style>
  <w:style w:type="character" w:customStyle="1" w:styleId="HeaderChar">
    <w:name w:val="Header Char"/>
    <w:basedOn w:val="DefaultParagraphFont"/>
    <w:link w:val="Header"/>
    <w:rsid w:val="00214AD1"/>
    <w:rPr>
      <w:rFonts w:ascii="Calibri" w:hAnsi="Calibri"/>
    </w:rPr>
  </w:style>
  <w:style w:type="paragraph" w:styleId="Footer">
    <w:name w:val="footer"/>
    <w:basedOn w:val="Normal"/>
    <w:link w:val="FooterChar"/>
    <w:rsid w:val="00214AD1"/>
    <w:pPr>
      <w:tabs>
        <w:tab w:val="center" w:pos="4320"/>
        <w:tab w:val="right" w:pos="8640"/>
      </w:tabs>
    </w:pPr>
  </w:style>
  <w:style w:type="character" w:customStyle="1" w:styleId="FooterChar">
    <w:name w:val="Footer Char"/>
    <w:basedOn w:val="DefaultParagraphFont"/>
    <w:link w:val="Footer"/>
    <w:rsid w:val="00214AD1"/>
    <w:rPr>
      <w:rFonts w:ascii="Calibri" w:hAnsi="Calibri"/>
    </w:rPr>
  </w:style>
  <w:style w:type="numbering" w:customStyle="1" w:styleId="LSISList">
    <w:name w:val="LSIS List"/>
    <w:basedOn w:val="NoList"/>
    <w:rsid w:val="000743B4"/>
    <w:pPr>
      <w:numPr>
        <w:numId w:val="5"/>
      </w:numPr>
    </w:pPr>
  </w:style>
  <w:style w:type="character" w:customStyle="1" w:styleId="Heading5Char">
    <w:name w:val="Heading 5 Char"/>
    <w:aliases w:val="LSIS Heading 5 Char"/>
    <w:basedOn w:val="DefaultParagraphFont"/>
    <w:link w:val="Heading5"/>
    <w:rsid w:val="00937DF6"/>
    <w:rPr>
      <w:rFonts w:ascii="Arial" w:eastAsia="Times New Roman" w:hAnsi="Arial" w:cs="Times New Roman"/>
      <w:b/>
      <w:bCs/>
      <w:iCs/>
      <w:sz w:val="26"/>
      <w:szCs w:val="26"/>
      <w:lang w:eastAsia="en-US"/>
    </w:rPr>
  </w:style>
  <w:style w:type="paragraph" w:customStyle="1" w:styleId="LSISbulletpointlevel1">
    <w:name w:val="LSIS bulletpoint level 1"/>
    <w:basedOn w:val="LSISBodycopy"/>
    <w:qFormat/>
    <w:rsid w:val="00937DF6"/>
    <w:pPr>
      <w:numPr>
        <w:numId w:val="4"/>
      </w:numPr>
    </w:pPr>
  </w:style>
  <w:style w:type="paragraph" w:customStyle="1" w:styleId="LSISbulletpointlevel2">
    <w:name w:val="LSIS bulletpoint level 2"/>
    <w:basedOn w:val="LSISBodycopy"/>
    <w:qFormat/>
    <w:rsid w:val="00937DF6"/>
    <w:pPr>
      <w:numPr>
        <w:ilvl w:val="1"/>
        <w:numId w:val="4"/>
      </w:numPr>
    </w:pPr>
  </w:style>
  <w:style w:type="paragraph" w:customStyle="1" w:styleId="LSISnumberedlist">
    <w:name w:val="LSIS numbered list"/>
    <w:basedOn w:val="LSISBodycopy"/>
    <w:qFormat/>
    <w:rsid w:val="00937DF6"/>
    <w:pPr>
      <w:numPr>
        <w:numId w:val="6"/>
      </w:numPr>
    </w:pPr>
  </w:style>
  <w:style w:type="character" w:styleId="CommentReference">
    <w:name w:val="annotation reference"/>
    <w:basedOn w:val="DefaultParagraphFont"/>
    <w:rsid w:val="000F70BE"/>
    <w:rPr>
      <w:sz w:val="16"/>
      <w:szCs w:val="16"/>
    </w:rPr>
  </w:style>
  <w:style w:type="paragraph" w:styleId="CommentText">
    <w:name w:val="annotation text"/>
    <w:basedOn w:val="Normal"/>
    <w:link w:val="CommentTextChar"/>
    <w:rsid w:val="000F70BE"/>
    <w:rPr>
      <w:rFonts w:eastAsia="Times New Roman"/>
      <w:sz w:val="20"/>
      <w:szCs w:val="20"/>
    </w:rPr>
  </w:style>
  <w:style w:type="character" w:customStyle="1" w:styleId="CommentTextChar">
    <w:name w:val="Comment Text Char"/>
    <w:basedOn w:val="DefaultParagraphFont"/>
    <w:link w:val="CommentText"/>
    <w:rsid w:val="000F70BE"/>
    <w:rPr>
      <w:rFonts w:ascii="Arial" w:eastAsia="Times New Roman" w:hAnsi="Arial"/>
      <w:lang w:val="en-GB"/>
    </w:rPr>
  </w:style>
  <w:style w:type="paragraph" w:styleId="BalloonText">
    <w:name w:val="Balloon Text"/>
    <w:basedOn w:val="Normal"/>
    <w:link w:val="BalloonTextChar"/>
    <w:rsid w:val="000F70BE"/>
    <w:rPr>
      <w:rFonts w:ascii="Tahoma" w:hAnsi="Tahoma" w:cs="Tahoma"/>
      <w:sz w:val="16"/>
      <w:szCs w:val="16"/>
    </w:rPr>
  </w:style>
  <w:style w:type="character" w:customStyle="1" w:styleId="BalloonTextChar">
    <w:name w:val="Balloon Text Char"/>
    <w:basedOn w:val="DefaultParagraphFont"/>
    <w:link w:val="BalloonText"/>
    <w:rsid w:val="000F70BE"/>
    <w:rPr>
      <w:rFonts w:ascii="Tahoma" w:hAnsi="Tahoma" w:cs="Tahoma"/>
      <w:sz w:val="16"/>
      <w:szCs w:val="16"/>
      <w:lang w:val="en-GB"/>
    </w:rPr>
  </w:style>
  <w:style w:type="character" w:styleId="Hyperlink">
    <w:name w:val="Hyperlink"/>
    <w:basedOn w:val="DefaultParagraphFont"/>
    <w:rsid w:val="00202D17"/>
    <w:rPr>
      <w:color w:val="0000FF"/>
      <w:u w:val="single"/>
    </w:rPr>
  </w:style>
  <w:style w:type="paragraph" w:styleId="PlainText">
    <w:name w:val="Plain Text"/>
    <w:basedOn w:val="Normal"/>
    <w:link w:val="PlainTextChar"/>
    <w:uiPriority w:val="99"/>
    <w:unhideWhenUsed/>
    <w:rsid w:val="007F7874"/>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F7874"/>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fleming@kirklee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jaye\Local%20Settings\Temporary%20Internet%20Files\Content.Outlook\7IURN4GD\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3</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template below combines both the case study and final project management report requirements as detailed in the grant letter</vt:lpstr>
    </vt:vector>
  </TitlesOfParts>
  <Company/>
  <LinksUpToDate>false</LinksUpToDate>
  <CharactersWithSpaces>10775</CharactersWithSpaces>
  <SharedDoc>false</SharedDoc>
  <HLinks>
    <vt:vector size="6" baseType="variant">
      <vt:variant>
        <vt:i4>786492</vt:i4>
      </vt:variant>
      <vt:variant>
        <vt:i4>0</vt:i4>
      </vt:variant>
      <vt:variant>
        <vt:i4>0</vt:i4>
      </vt:variant>
      <vt:variant>
        <vt:i4>5</vt:i4>
      </vt:variant>
      <vt:variant>
        <vt:lpwstr>mailto:Kate.fleming@kirklees.gov.uk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template below combines both the case study and final project management report requirements as detailed in the grant letter</dc:title>
  <dc:creator>Margaret Adjaye</dc:creator>
  <cp:lastModifiedBy>lrubbi</cp:lastModifiedBy>
  <cp:revision>3</cp:revision>
  <cp:lastPrinted>2010-06-02T15:40:00Z</cp:lastPrinted>
  <dcterms:created xsi:type="dcterms:W3CDTF">2011-04-26T14:02:00Z</dcterms:created>
  <dcterms:modified xsi:type="dcterms:W3CDTF">2011-07-12T09:25:00Z</dcterms:modified>
</cp:coreProperties>
</file>