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1951" w:type="dxa"/>
        <w:tblBorders>
          <w:top w:val="single" w:sz="24" w:space="0" w:color="F49248"/>
          <w:left w:val="single" w:sz="24" w:space="0" w:color="F49248"/>
          <w:bottom w:val="single" w:sz="24" w:space="0" w:color="F49248"/>
          <w:right w:val="single" w:sz="24" w:space="0" w:color="F49248"/>
          <w:insideH w:val="none" w:sz="0" w:space="0" w:color="auto"/>
          <w:insideV w:val="none" w:sz="0" w:space="0" w:color="auto"/>
        </w:tblBorders>
        <w:tblLook w:val="04A0"/>
      </w:tblPr>
      <w:tblGrid>
        <w:gridCol w:w="2410"/>
        <w:gridCol w:w="426"/>
        <w:gridCol w:w="567"/>
        <w:gridCol w:w="567"/>
        <w:gridCol w:w="691"/>
        <w:gridCol w:w="1435"/>
        <w:gridCol w:w="1984"/>
        <w:gridCol w:w="3544"/>
      </w:tblGrid>
      <w:tr w:rsidR="00715178" w:rsidRPr="001275C6" w:rsidTr="00BD6A5F">
        <w:tc>
          <w:tcPr>
            <w:tcW w:w="11624" w:type="dxa"/>
            <w:gridSpan w:val="8"/>
          </w:tcPr>
          <w:p w:rsidR="00715178" w:rsidRPr="00992F0A" w:rsidRDefault="00D6631D" w:rsidP="00A60293">
            <w:pPr>
              <w:rPr>
                <w:rFonts w:ascii="Arial" w:hAnsi="Arial" w:cs="Arial"/>
                <w:b/>
                <w:color w:val="8C0741"/>
                <w:sz w:val="44"/>
                <w:szCs w:val="44"/>
              </w:rPr>
            </w:pPr>
            <w:r>
              <w:rPr>
                <w:rFonts w:ascii="Arial" w:hAnsi="Arial" w:cs="Arial"/>
                <w:b/>
                <w:color w:val="8C0741"/>
                <w:sz w:val="44"/>
                <w:szCs w:val="44"/>
              </w:rPr>
              <w:t>Support for Excellence N</w:t>
            </w:r>
            <w:r w:rsidR="00715178" w:rsidRPr="00992F0A">
              <w:rPr>
                <w:rFonts w:ascii="Arial" w:hAnsi="Arial" w:cs="Arial"/>
                <w:b/>
                <w:color w:val="8C0741"/>
                <w:sz w:val="44"/>
                <w:szCs w:val="44"/>
              </w:rPr>
              <w:t>ewsletter</w:t>
            </w: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2410" w:type="dxa"/>
            <w:tcBorders>
              <w:top w:val="single" w:sz="8" w:space="0" w:color="4D4D4F"/>
              <w:bottom w:val="single" w:sz="8" w:space="0" w:color="4D4D4F"/>
            </w:tcBorders>
          </w:tcPr>
          <w:p w:rsidR="00715178" w:rsidRPr="00992F0A" w:rsidRDefault="00715178" w:rsidP="00A60293">
            <w:pPr>
              <w:rPr>
                <w:rFonts w:ascii="Arial" w:hAnsi="Arial" w:cs="Arial"/>
                <w:b/>
                <w:color w:val="FF7900"/>
                <w:sz w:val="24"/>
                <w:szCs w:val="24"/>
              </w:rPr>
            </w:pPr>
            <w:r w:rsidRPr="00992F0A">
              <w:rPr>
                <w:rFonts w:ascii="Arial" w:hAnsi="Arial" w:cs="Arial"/>
                <w:b/>
                <w:color w:val="FF7900"/>
                <w:sz w:val="24"/>
                <w:szCs w:val="24"/>
              </w:rPr>
              <w:t>September issue</w:t>
            </w:r>
          </w:p>
        </w:tc>
        <w:tc>
          <w:tcPr>
            <w:tcW w:w="9214" w:type="dxa"/>
            <w:gridSpan w:val="7"/>
          </w:tcPr>
          <w:p w:rsidR="00715178" w:rsidRPr="001275C6" w:rsidRDefault="00715178" w:rsidP="00A60293">
            <w:pPr>
              <w:rPr>
                <w:rFonts w:ascii="Arial" w:hAnsi="Arial" w:cs="Arial"/>
                <w:sz w:val="24"/>
                <w:szCs w:val="24"/>
              </w:rPr>
            </w:pP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367E4C" w:rsidP="00367E4C">
            <w:pPr>
              <w:jc w:val="right"/>
              <w:rPr>
                <w:rFonts w:ascii="Arial" w:hAnsi="Arial" w:cs="Arial"/>
                <w:sz w:val="24"/>
                <w:szCs w:val="24"/>
              </w:rPr>
            </w:pPr>
            <w:r>
              <w:rPr>
                <w:rFonts w:ascii="Arial" w:hAnsi="Arial" w:cs="Arial"/>
                <w:noProof/>
                <w:sz w:val="24"/>
                <w:szCs w:val="24"/>
                <w:lang w:eastAsia="en-GB"/>
              </w:rPr>
              <w:drawing>
                <wp:inline distT="0" distB="0" distL="0" distR="0">
                  <wp:extent cx="2437940" cy="1152525"/>
                  <wp:effectExtent l="19050" t="0" r="460" b="0"/>
                  <wp:docPr id="1" name="Picture 0" descr="LSIS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IS_MASTER_LOGO_RGB.jpg"/>
                          <pic:cNvPicPr/>
                        </pic:nvPicPr>
                        <pic:blipFill>
                          <a:blip r:embed="rId6" cstate="print"/>
                          <a:stretch>
                            <a:fillRect/>
                          </a:stretch>
                        </pic:blipFill>
                        <pic:spPr>
                          <a:xfrm>
                            <a:off x="0" y="0"/>
                            <a:ext cx="2441946" cy="1154419"/>
                          </a:xfrm>
                          <a:prstGeom prst="rect">
                            <a:avLst/>
                          </a:prstGeom>
                        </pic:spPr>
                      </pic:pic>
                    </a:graphicData>
                  </a:graphic>
                </wp:inline>
              </w:drawing>
            </w: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11624" w:type="dxa"/>
            <w:gridSpan w:val="8"/>
            <w:shd w:val="clear" w:color="auto" w:fill="EFAF94"/>
          </w:tcPr>
          <w:p w:rsidR="00715178" w:rsidRPr="00296B9B" w:rsidRDefault="001275C6" w:rsidP="00A60293">
            <w:pPr>
              <w:rPr>
                <w:rFonts w:ascii="Arial" w:hAnsi="Arial" w:cs="Arial"/>
                <w:b/>
                <w:sz w:val="28"/>
                <w:szCs w:val="28"/>
              </w:rPr>
            </w:pPr>
            <w:r w:rsidRPr="00296B9B">
              <w:rPr>
                <w:rFonts w:ascii="Arial" w:hAnsi="Arial" w:cs="Arial"/>
                <w:b/>
                <w:sz w:val="28"/>
                <w:szCs w:val="28"/>
              </w:rPr>
              <w:t>In this issue:</w:t>
            </w:r>
          </w:p>
          <w:p w:rsidR="001275C6" w:rsidRPr="00296B9B" w:rsidRDefault="001275C6" w:rsidP="00A60293">
            <w:pPr>
              <w:rPr>
                <w:rFonts w:ascii="Arial" w:hAnsi="Arial" w:cs="Arial"/>
                <w:sz w:val="24"/>
                <w:szCs w:val="24"/>
              </w:rPr>
            </w:pPr>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r w:rsidRPr="00E508A6">
              <w:rPr>
                <w:rFonts w:ascii="Arial" w:hAnsi="Arial" w:cs="Arial"/>
                <w:b/>
                <w:sz w:val="28"/>
                <w:szCs w:val="28"/>
                <w:u w:val="thick"/>
              </w:rPr>
              <w:fldChar w:fldCharType="begin"/>
            </w:r>
            <w:r w:rsidR="001275C6" w:rsidRPr="00E508A6">
              <w:rPr>
                <w:rFonts w:ascii="Arial" w:hAnsi="Arial" w:cs="Arial"/>
                <w:b/>
                <w:sz w:val="28"/>
                <w:szCs w:val="28"/>
                <w:u w:val="thick"/>
              </w:rPr>
              <w:instrText xml:space="preserve"> TOC \n \h \z \t "Header1,1,Header2,2" </w:instrText>
            </w:r>
            <w:r w:rsidRPr="00E508A6">
              <w:rPr>
                <w:rFonts w:ascii="Arial" w:hAnsi="Arial" w:cs="Arial"/>
                <w:b/>
                <w:sz w:val="28"/>
                <w:szCs w:val="28"/>
                <w:u w:val="thick"/>
              </w:rPr>
              <w:fldChar w:fldCharType="separate"/>
            </w:r>
            <w:hyperlink w:anchor="_Toc271277629" w:history="1">
              <w:r w:rsidR="00E508A6" w:rsidRPr="00E508A6">
                <w:rPr>
                  <w:rStyle w:val="Hyperlink"/>
                  <w:rFonts w:ascii="Arial" w:hAnsi="Arial" w:cs="Arial"/>
                  <w:b/>
                  <w:noProof/>
                  <w:color w:val="auto"/>
                  <w:sz w:val="28"/>
                  <w:szCs w:val="28"/>
                </w:rPr>
                <w:t>1. Time to stop wagging the dog</w:t>
              </w:r>
            </w:hyperlink>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hyperlink w:anchor="_Toc271277630" w:history="1">
              <w:r w:rsidR="00E508A6" w:rsidRPr="00E508A6">
                <w:rPr>
                  <w:rStyle w:val="Hyperlink"/>
                  <w:rFonts w:ascii="Arial" w:hAnsi="Arial" w:cs="Arial"/>
                  <w:b/>
                  <w:noProof/>
                  <w:color w:val="auto"/>
                  <w:sz w:val="28"/>
                  <w:szCs w:val="28"/>
                </w:rPr>
                <w:t>2. KAFEC’s PRD success</w:t>
              </w:r>
            </w:hyperlink>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hyperlink w:anchor="_Toc271277631" w:history="1">
              <w:r w:rsidR="00E508A6" w:rsidRPr="00E508A6">
                <w:rPr>
                  <w:rStyle w:val="Hyperlink"/>
                  <w:rFonts w:ascii="Arial" w:hAnsi="Arial" w:cs="Arial"/>
                  <w:b/>
                  <w:noProof/>
                  <w:color w:val="auto"/>
                  <w:sz w:val="28"/>
                  <w:szCs w:val="28"/>
                </w:rPr>
                <w:t>3. Keep in touch – PRD Community Portal</w:t>
              </w:r>
            </w:hyperlink>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hyperlink w:anchor="_Toc271277632" w:history="1">
              <w:r w:rsidR="00E508A6" w:rsidRPr="00E508A6">
                <w:rPr>
                  <w:rStyle w:val="Hyperlink"/>
                  <w:rFonts w:ascii="Arial" w:hAnsi="Arial" w:cs="Arial"/>
                  <w:b/>
                  <w:noProof/>
                  <w:color w:val="auto"/>
                  <w:sz w:val="28"/>
                  <w:szCs w:val="28"/>
                </w:rPr>
                <w:t>4. PRD advisers</w:t>
              </w:r>
            </w:hyperlink>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hyperlink w:anchor="_Toc271277634" w:history="1">
              <w:r w:rsidR="00071BB6">
                <w:rPr>
                  <w:rStyle w:val="Hyperlink"/>
                  <w:rFonts w:ascii="Arial" w:hAnsi="Arial" w:cs="Arial"/>
                  <w:b/>
                  <w:noProof/>
                  <w:color w:val="auto"/>
                  <w:sz w:val="28"/>
                  <w:szCs w:val="28"/>
                </w:rPr>
                <w:t>5</w:t>
              </w:r>
              <w:r w:rsidR="00E508A6" w:rsidRPr="00E508A6">
                <w:rPr>
                  <w:rStyle w:val="Hyperlink"/>
                  <w:rFonts w:ascii="Arial" w:hAnsi="Arial" w:cs="Arial"/>
                  <w:b/>
                  <w:noProof/>
                  <w:color w:val="auto"/>
                  <w:sz w:val="28"/>
                  <w:szCs w:val="28"/>
                </w:rPr>
                <w:t>. Community Development bids</w:t>
              </w:r>
            </w:hyperlink>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hyperlink w:anchor="_Toc271277635" w:history="1">
              <w:r w:rsidR="00071BB6">
                <w:rPr>
                  <w:rStyle w:val="Hyperlink"/>
                  <w:rFonts w:ascii="Arial" w:hAnsi="Arial" w:cs="Arial"/>
                  <w:b/>
                  <w:noProof/>
                  <w:color w:val="auto"/>
                  <w:sz w:val="28"/>
                  <w:szCs w:val="28"/>
                </w:rPr>
                <w:t>6</w:t>
              </w:r>
              <w:r w:rsidR="00E508A6" w:rsidRPr="00E508A6">
                <w:rPr>
                  <w:rStyle w:val="Hyperlink"/>
                  <w:rFonts w:ascii="Arial" w:hAnsi="Arial" w:cs="Arial"/>
                  <w:b/>
                  <w:noProof/>
                  <w:color w:val="auto"/>
                  <w:sz w:val="28"/>
                  <w:szCs w:val="28"/>
                </w:rPr>
                <w:t>. Flexibility and Innovation Fund: Round 4 Funding</w:t>
              </w:r>
            </w:hyperlink>
          </w:p>
          <w:p w:rsidR="00E508A6" w:rsidRPr="00E508A6" w:rsidRDefault="002E3FEC" w:rsidP="00E508A6">
            <w:pPr>
              <w:pStyle w:val="TOC1"/>
              <w:tabs>
                <w:tab w:val="right" w:leader="dot" w:pos="16260"/>
              </w:tabs>
              <w:ind w:firstLine="884"/>
              <w:rPr>
                <w:rFonts w:ascii="Arial" w:eastAsiaTheme="minorEastAsia" w:hAnsi="Arial" w:cs="Arial"/>
                <w:b/>
                <w:noProof/>
                <w:sz w:val="28"/>
                <w:szCs w:val="28"/>
                <w:lang w:eastAsia="en-GB"/>
              </w:rPr>
            </w:pPr>
            <w:hyperlink w:anchor="_Toc271277636" w:history="1">
              <w:r w:rsidR="00071BB6">
                <w:rPr>
                  <w:rStyle w:val="Hyperlink"/>
                  <w:rFonts w:ascii="Arial" w:hAnsi="Arial" w:cs="Arial"/>
                  <w:b/>
                  <w:noProof/>
                  <w:color w:val="auto"/>
                  <w:sz w:val="28"/>
                  <w:szCs w:val="28"/>
                  <w:lang w:eastAsia="en-GB"/>
                </w:rPr>
                <w:t>7</w:t>
              </w:r>
              <w:r w:rsidR="00E508A6" w:rsidRPr="00E508A6">
                <w:rPr>
                  <w:rStyle w:val="Hyperlink"/>
                  <w:rFonts w:ascii="Arial" w:hAnsi="Arial" w:cs="Arial"/>
                  <w:b/>
                  <w:noProof/>
                  <w:color w:val="auto"/>
                  <w:sz w:val="28"/>
                  <w:szCs w:val="28"/>
                  <w:lang w:eastAsia="en-GB"/>
                </w:rPr>
                <w:t>. Dates for your diary</w:t>
              </w:r>
            </w:hyperlink>
          </w:p>
          <w:p w:rsidR="00E508A6" w:rsidRPr="00E508A6" w:rsidRDefault="002E3FEC" w:rsidP="00E508A6">
            <w:pPr>
              <w:pStyle w:val="TOC2"/>
              <w:numPr>
                <w:ilvl w:val="0"/>
                <w:numId w:val="10"/>
              </w:numPr>
              <w:tabs>
                <w:tab w:val="right" w:leader="dot" w:pos="16260"/>
              </w:tabs>
              <w:rPr>
                <w:rFonts w:ascii="Arial" w:eastAsiaTheme="minorEastAsia" w:hAnsi="Arial" w:cs="Arial"/>
                <w:noProof/>
                <w:sz w:val="28"/>
                <w:szCs w:val="28"/>
                <w:lang w:eastAsia="en-GB"/>
              </w:rPr>
            </w:pPr>
            <w:hyperlink w:anchor="_Toc271277637" w:history="1">
              <w:r w:rsidR="00E508A6" w:rsidRPr="00E508A6">
                <w:rPr>
                  <w:rStyle w:val="Hyperlink"/>
                  <w:rFonts w:ascii="Arial" w:hAnsi="Arial" w:cs="Arial"/>
                  <w:noProof/>
                  <w:color w:val="auto"/>
                  <w:sz w:val="28"/>
                  <w:szCs w:val="28"/>
                </w:rPr>
                <w:t>Offender learning workshops</w:t>
              </w:r>
            </w:hyperlink>
          </w:p>
          <w:p w:rsidR="00E508A6" w:rsidRPr="00E508A6" w:rsidRDefault="002E3FEC" w:rsidP="00E508A6">
            <w:pPr>
              <w:pStyle w:val="TOC2"/>
              <w:numPr>
                <w:ilvl w:val="0"/>
                <w:numId w:val="10"/>
              </w:numPr>
              <w:tabs>
                <w:tab w:val="right" w:leader="dot" w:pos="16260"/>
              </w:tabs>
              <w:rPr>
                <w:rFonts w:ascii="Arial" w:eastAsiaTheme="minorEastAsia" w:hAnsi="Arial" w:cs="Arial"/>
                <w:noProof/>
                <w:sz w:val="28"/>
                <w:szCs w:val="28"/>
                <w:lang w:eastAsia="en-GB"/>
              </w:rPr>
            </w:pPr>
            <w:hyperlink w:anchor="_Toc271277638" w:history="1">
              <w:r w:rsidR="00E508A6" w:rsidRPr="00E508A6">
                <w:rPr>
                  <w:rStyle w:val="Hyperlink"/>
                  <w:rFonts w:ascii="Arial" w:hAnsi="Arial" w:cs="Arial"/>
                  <w:noProof/>
                  <w:color w:val="auto"/>
                  <w:sz w:val="28"/>
                  <w:szCs w:val="28"/>
                </w:rPr>
                <w:t>Prepared for inspection? Leading and demonstrating capacity to improve</w:t>
              </w:r>
            </w:hyperlink>
          </w:p>
          <w:p w:rsidR="00715178" w:rsidRPr="00296B9B" w:rsidRDefault="002E3FEC" w:rsidP="000D07AA">
            <w:pPr>
              <w:ind w:firstLine="1026"/>
              <w:rPr>
                <w:rFonts w:ascii="Arial" w:hAnsi="Arial" w:cs="Arial"/>
                <w:sz w:val="24"/>
                <w:szCs w:val="24"/>
              </w:rPr>
            </w:pPr>
            <w:r w:rsidRPr="00E508A6">
              <w:rPr>
                <w:rFonts w:ascii="Arial" w:hAnsi="Arial" w:cs="Arial"/>
                <w:b/>
                <w:sz w:val="28"/>
                <w:szCs w:val="28"/>
                <w:u w:val="thick"/>
              </w:rPr>
              <w:fldChar w:fldCharType="end"/>
            </w:r>
          </w:p>
        </w:tc>
      </w:tr>
      <w:tr w:rsidR="00715178" w:rsidRPr="001275C6" w:rsidTr="00BD6A5F">
        <w:tc>
          <w:tcPr>
            <w:tcW w:w="4661" w:type="dxa"/>
            <w:gridSpan w:val="5"/>
            <w:tcBorders>
              <w:bottom w:val="single" w:sz="8" w:space="0" w:color="4D4D4F"/>
            </w:tcBorders>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4661" w:type="dxa"/>
            <w:gridSpan w:val="5"/>
            <w:tcBorders>
              <w:top w:val="single" w:sz="8" w:space="0" w:color="4D4D4F"/>
              <w:bottom w:val="single" w:sz="8" w:space="0" w:color="4D4D4F"/>
            </w:tcBorders>
          </w:tcPr>
          <w:p w:rsidR="00715178" w:rsidRPr="00A05DFE" w:rsidRDefault="00A05DFE" w:rsidP="00715178">
            <w:pPr>
              <w:pStyle w:val="Header1"/>
              <w:rPr>
                <w:sz w:val="28"/>
                <w:szCs w:val="28"/>
              </w:rPr>
            </w:pPr>
            <w:bookmarkStart w:id="0" w:name="_Toc271277629"/>
            <w:r>
              <w:rPr>
                <w:sz w:val="28"/>
                <w:szCs w:val="28"/>
              </w:rPr>
              <w:t>1.</w:t>
            </w:r>
            <w:r w:rsidR="00715178" w:rsidRPr="00A05DFE">
              <w:rPr>
                <w:sz w:val="28"/>
                <w:szCs w:val="28"/>
              </w:rPr>
              <w:t xml:space="preserve"> </w:t>
            </w:r>
            <w:r w:rsidR="004E55F6" w:rsidRPr="00A05DFE">
              <w:rPr>
                <w:sz w:val="28"/>
                <w:szCs w:val="28"/>
              </w:rPr>
              <w:t>Time to stop wagging the dog</w:t>
            </w:r>
            <w:bookmarkEnd w:id="0"/>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4661" w:type="dxa"/>
            <w:gridSpan w:val="5"/>
            <w:tcBorders>
              <w:top w:val="single" w:sz="8" w:space="0" w:color="4D4D4F"/>
            </w:tcBorders>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11624" w:type="dxa"/>
            <w:gridSpan w:val="8"/>
            <w:shd w:val="clear" w:color="auto" w:fill="FFE7A9"/>
          </w:tcPr>
          <w:p w:rsidR="00715178" w:rsidRPr="001275C6" w:rsidRDefault="00BD6A5F" w:rsidP="004E55F6">
            <w:pPr>
              <w:tabs>
                <w:tab w:val="left" w:pos="9390"/>
              </w:tabs>
              <w:ind w:left="1452" w:right="2018"/>
              <w:rPr>
                <w:rFonts w:ascii="Arial" w:hAnsi="Arial" w:cs="Arial"/>
                <w:sz w:val="24"/>
                <w:szCs w:val="24"/>
              </w:rPr>
            </w:pPr>
            <w:r>
              <w:rPr>
                <w:rFonts w:ascii="Arial" w:hAnsi="Arial" w:cs="Arial"/>
                <w:sz w:val="24"/>
                <w:szCs w:val="24"/>
              </w:rPr>
              <w:br/>
            </w:r>
            <w:r w:rsidR="00715178" w:rsidRPr="001275C6">
              <w:rPr>
                <w:rFonts w:ascii="Arial" w:hAnsi="Arial" w:cs="Arial"/>
                <w:sz w:val="24"/>
                <w:szCs w:val="24"/>
              </w:rPr>
              <w:t xml:space="preserve">“We just wish that providers would write about the improvements they </w:t>
            </w:r>
            <w:r w:rsidR="00715178" w:rsidRPr="001275C6">
              <w:rPr>
                <w:rFonts w:ascii="Arial" w:hAnsi="Arial" w:cs="Arial"/>
                <w:sz w:val="24"/>
                <w:szCs w:val="24"/>
              </w:rPr>
              <w:lastRenderedPageBreak/>
              <w:t>have made, the outcomes of these and the impacts on learners, instead of writing about provision.”</w:t>
            </w:r>
          </w:p>
          <w:p w:rsidR="00715178" w:rsidRPr="001275C6" w:rsidRDefault="00715178" w:rsidP="00715178">
            <w:pPr>
              <w:rPr>
                <w:rFonts w:ascii="Arial" w:hAnsi="Arial" w:cs="Arial"/>
                <w:sz w:val="24"/>
                <w:szCs w:val="24"/>
              </w:rPr>
            </w:pPr>
          </w:p>
          <w:p w:rsidR="00715178" w:rsidRPr="001275C6" w:rsidRDefault="00715178" w:rsidP="00715178">
            <w:pPr>
              <w:rPr>
                <w:rFonts w:ascii="Arial" w:hAnsi="Arial" w:cs="Arial"/>
                <w:sz w:val="24"/>
                <w:szCs w:val="24"/>
              </w:rPr>
            </w:pPr>
            <w:r w:rsidRPr="001275C6">
              <w:rPr>
                <w:rFonts w:ascii="Arial" w:hAnsi="Arial" w:cs="Arial"/>
                <w:sz w:val="24"/>
                <w:szCs w:val="24"/>
              </w:rPr>
              <w:t xml:space="preserve">These words were spoken by Jen Walters, Ofsted, during a recent meeting about how LSIS can best support providers in relation to the new inspection framework.  They echo those of Lorna Fitzjohn, Divisional Manager, Learning &amp; Skills Frameworks, Policy and Guidance Development Directorate, Ofsted, when she wrote </w:t>
            </w:r>
            <w:r w:rsidRPr="001275C6">
              <w:rPr>
                <w:rFonts w:ascii="Arial" w:hAnsi="Arial" w:cs="Arial"/>
                <w:b/>
                <w:color w:val="8C0741"/>
                <w:sz w:val="24"/>
                <w:szCs w:val="24"/>
              </w:rPr>
              <w:t xml:space="preserve">By focusing on quality improvement, you </w:t>
            </w:r>
            <w:r w:rsidRPr="001275C6">
              <w:rPr>
                <w:rFonts w:ascii="Arial" w:hAnsi="Arial" w:cs="Arial"/>
                <w:b/>
                <w:color w:val="8C0741"/>
                <w:sz w:val="24"/>
                <w:szCs w:val="24"/>
                <w:u w:val="single"/>
              </w:rPr>
              <w:t>will</w:t>
            </w:r>
            <w:r w:rsidRPr="001275C6">
              <w:rPr>
                <w:rFonts w:ascii="Arial" w:hAnsi="Arial" w:cs="Arial"/>
                <w:b/>
                <w:color w:val="8C0741"/>
                <w:sz w:val="24"/>
                <w:szCs w:val="24"/>
              </w:rPr>
              <w:t xml:space="preserve"> be ready for inspection</w:t>
            </w:r>
            <w:r w:rsidRPr="001275C6">
              <w:rPr>
                <w:rFonts w:ascii="Arial" w:hAnsi="Arial" w:cs="Arial"/>
                <w:sz w:val="24"/>
                <w:szCs w:val="24"/>
              </w:rPr>
              <w:t xml:space="preserve">.  </w:t>
            </w:r>
          </w:p>
          <w:p w:rsidR="00715178" w:rsidRPr="001275C6" w:rsidRDefault="00715178" w:rsidP="00715178">
            <w:pPr>
              <w:rPr>
                <w:rFonts w:ascii="Arial" w:hAnsi="Arial" w:cs="Arial"/>
                <w:sz w:val="24"/>
                <w:szCs w:val="24"/>
              </w:rPr>
            </w:pPr>
          </w:p>
          <w:p w:rsidR="00715178" w:rsidRPr="001275C6" w:rsidRDefault="00715178" w:rsidP="00715178">
            <w:pPr>
              <w:rPr>
                <w:rFonts w:ascii="Arial" w:hAnsi="Arial" w:cs="Arial"/>
                <w:sz w:val="24"/>
                <w:szCs w:val="24"/>
              </w:rPr>
            </w:pPr>
            <w:r w:rsidRPr="001275C6">
              <w:rPr>
                <w:rFonts w:ascii="Arial" w:hAnsi="Arial" w:cs="Arial"/>
                <w:sz w:val="24"/>
                <w:szCs w:val="24"/>
              </w:rPr>
              <w:t xml:space="preserve">The message is clear, so why do so many providers feel unable to take it on.  Perhaps we can’t quite believe our ears. Read the full article </w:t>
            </w:r>
            <w:hyperlink r:id="rId7" w:history="1">
              <w:r w:rsidRPr="0053797C">
                <w:rPr>
                  <w:rStyle w:val="Hyperlink"/>
                  <w:rFonts w:ascii="Arial" w:hAnsi="Arial" w:cs="Arial"/>
                  <w:b/>
                  <w:color w:val="8C0741"/>
                  <w:sz w:val="24"/>
                  <w:szCs w:val="24"/>
                </w:rPr>
                <w:t>here</w:t>
              </w:r>
            </w:hyperlink>
            <w:r w:rsidRPr="001275C6">
              <w:rPr>
                <w:rFonts w:ascii="Arial" w:hAnsi="Arial" w:cs="Arial"/>
                <w:sz w:val="24"/>
                <w:szCs w:val="24"/>
              </w:rPr>
              <w:t xml:space="preserve">. </w:t>
            </w:r>
          </w:p>
          <w:p w:rsidR="00715178" w:rsidRPr="001275C6" w:rsidRDefault="00715178" w:rsidP="00A60293">
            <w:pPr>
              <w:rPr>
                <w:rFonts w:ascii="Arial" w:hAnsi="Arial" w:cs="Arial"/>
                <w:sz w:val="24"/>
                <w:szCs w:val="24"/>
              </w:rPr>
            </w:pP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3970" w:type="dxa"/>
            <w:gridSpan w:val="4"/>
            <w:tcBorders>
              <w:top w:val="single" w:sz="8" w:space="0" w:color="4D4D4F"/>
              <w:bottom w:val="single" w:sz="8" w:space="0" w:color="4D4D4F"/>
            </w:tcBorders>
          </w:tcPr>
          <w:p w:rsidR="00715178" w:rsidRPr="00A05DFE" w:rsidRDefault="00A05DFE" w:rsidP="00715178">
            <w:pPr>
              <w:pStyle w:val="Header1"/>
              <w:rPr>
                <w:sz w:val="28"/>
                <w:szCs w:val="28"/>
              </w:rPr>
            </w:pPr>
            <w:bookmarkStart w:id="1" w:name="_Toc271277630"/>
            <w:r>
              <w:rPr>
                <w:sz w:val="28"/>
                <w:szCs w:val="28"/>
              </w:rPr>
              <w:t>2.</w:t>
            </w:r>
            <w:r w:rsidR="00715178" w:rsidRPr="00A05DFE">
              <w:rPr>
                <w:sz w:val="28"/>
                <w:szCs w:val="28"/>
              </w:rPr>
              <w:t xml:space="preserve"> KAFEC’s PRD success</w:t>
            </w:r>
            <w:bookmarkEnd w:id="1"/>
          </w:p>
        </w:tc>
        <w:tc>
          <w:tcPr>
            <w:tcW w:w="7654" w:type="dxa"/>
            <w:gridSpan w:val="4"/>
            <w:tcBorders>
              <w:bottom w:val="nil"/>
            </w:tcBorders>
          </w:tcPr>
          <w:p w:rsidR="00715178" w:rsidRPr="001275C6" w:rsidRDefault="00715178" w:rsidP="00A60293">
            <w:pPr>
              <w:rPr>
                <w:rFonts w:ascii="Arial" w:hAnsi="Arial" w:cs="Arial"/>
                <w:sz w:val="24"/>
                <w:szCs w:val="24"/>
              </w:rPr>
            </w:pPr>
          </w:p>
        </w:tc>
      </w:tr>
      <w:tr w:rsidR="00C12D68" w:rsidRPr="001275C6" w:rsidTr="00BD6A5F">
        <w:tc>
          <w:tcPr>
            <w:tcW w:w="3970" w:type="dxa"/>
            <w:gridSpan w:val="4"/>
            <w:tcBorders>
              <w:top w:val="single" w:sz="8" w:space="0" w:color="4D4D4F"/>
              <w:bottom w:val="nil"/>
            </w:tcBorders>
            <w:shd w:val="clear" w:color="auto" w:fill="auto"/>
          </w:tcPr>
          <w:p w:rsidR="00C12D68" w:rsidRDefault="00C12D68" w:rsidP="00715178">
            <w:pPr>
              <w:pStyle w:val="Header1"/>
              <w:rPr>
                <w:sz w:val="28"/>
                <w:szCs w:val="28"/>
              </w:rPr>
            </w:pPr>
          </w:p>
        </w:tc>
        <w:tc>
          <w:tcPr>
            <w:tcW w:w="7654" w:type="dxa"/>
            <w:gridSpan w:val="4"/>
            <w:tcBorders>
              <w:top w:val="nil"/>
              <w:bottom w:val="nil"/>
            </w:tcBorders>
            <w:shd w:val="clear" w:color="auto" w:fill="auto"/>
          </w:tcPr>
          <w:p w:rsidR="00C12D68" w:rsidRPr="001275C6" w:rsidRDefault="00C12D68" w:rsidP="00A60293">
            <w:pPr>
              <w:rPr>
                <w:rFonts w:ascii="Arial" w:hAnsi="Arial" w:cs="Arial"/>
                <w:sz w:val="24"/>
                <w:szCs w:val="24"/>
              </w:rPr>
            </w:pPr>
          </w:p>
        </w:tc>
      </w:tr>
      <w:tr w:rsidR="00715178" w:rsidRPr="001275C6" w:rsidTr="00BD6A5F">
        <w:tc>
          <w:tcPr>
            <w:tcW w:w="2836" w:type="dxa"/>
            <w:gridSpan w:val="2"/>
            <w:tcBorders>
              <w:top w:val="nil"/>
            </w:tcBorders>
            <w:shd w:val="clear" w:color="auto" w:fill="FDC477"/>
          </w:tcPr>
          <w:p w:rsidR="00715178" w:rsidRPr="001275C6" w:rsidRDefault="00715178" w:rsidP="00A60293">
            <w:pPr>
              <w:rPr>
                <w:rFonts w:ascii="Arial" w:hAnsi="Arial" w:cs="Arial"/>
                <w:sz w:val="24"/>
                <w:szCs w:val="24"/>
              </w:rPr>
            </w:pPr>
          </w:p>
        </w:tc>
        <w:tc>
          <w:tcPr>
            <w:tcW w:w="8788" w:type="dxa"/>
            <w:gridSpan w:val="6"/>
            <w:tcBorders>
              <w:top w:val="nil"/>
            </w:tcBorders>
            <w:shd w:val="clear" w:color="auto" w:fill="FDC477"/>
          </w:tcPr>
          <w:p w:rsidR="00715178" w:rsidRPr="001275C6" w:rsidRDefault="00715178" w:rsidP="00A60293">
            <w:pPr>
              <w:rPr>
                <w:rFonts w:ascii="Arial" w:hAnsi="Arial" w:cs="Arial"/>
                <w:sz w:val="24"/>
                <w:szCs w:val="24"/>
              </w:rPr>
            </w:pPr>
          </w:p>
        </w:tc>
      </w:tr>
      <w:tr w:rsidR="004E55F6" w:rsidRPr="001275C6" w:rsidTr="00BD6A5F">
        <w:tc>
          <w:tcPr>
            <w:tcW w:w="2836" w:type="dxa"/>
            <w:gridSpan w:val="2"/>
            <w:shd w:val="clear" w:color="auto" w:fill="FDC477"/>
          </w:tcPr>
          <w:p w:rsidR="004E55F6" w:rsidRPr="001275C6" w:rsidRDefault="004E55F6" w:rsidP="00A60293">
            <w:pPr>
              <w:rPr>
                <w:rFonts w:ascii="Arial" w:hAnsi="Arial" w:cs="Arial"/>
                <w:sz w:val="24"/>
                <w:szCs w:val="24"/>
              </w:rPr>
            </w:pPr>
            <w:r w:rsidRPr="004E55F6">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17780</wp:posOffset>
                  </wp:positionH>
                  <wp:positionV relativeFrom="paragraph">
                    <wp:posOffset>-3175</wp:posOffset>
                  </wp:positionV>
                  <wp:extent cx="1457325" cy="2181225"/>
                  <wp:effectExtent l="19050" t="0" r="9525" b="0"/>
                  <wp:wrapSquare wrapText="bothSides"/>
                  <wp:docPr id="3" name="Picture 1" descr="D:\Documents and Settings\mratcliffe\My Documents\Peer Review Groups\South East\KAFEC Sub-Groups\Jane Spurgin photo Aug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mratcliffe\My Documents\Peer Review Groups\South East\KAFEC Sub-Groups\Jane Spurgin photo Aug 2010.JPG"/>
                          <pic:cNvPicPr>
                            <a:picLocks noChangeAspect="1" noChangeArrowheads="1"/>
                          </pic:cNvPicPr>
                        </pic:nvPicPr>
                        <pic:blipFill>
                          <a:blip r:embed="rId8" cstate="print"/>
                          <a:srcRect/>
                          <a:stretch>
                            <a:fillRect/>
                          </a:stretch>
                        </pic:blipFill>
                        <pic:spPr bwMode="auto">
                          <a:xfrm>
                            <a:off x="0" y="0"/>
                            <a:ext cx="1457325" cy="2181225"/>
                          </a:xfrm>
                          <a:prstGeom prst="rect">
                            <a:avLst/>
                          </a:prstGeom>
                          <a:noFill/>
                          <a:ln w="9525">
                            <a:noFill/>
                            <a:miter lim="800000"/>
                            <a:headEnd/>
                            <a:tailEnd/>
                          </a:ln>
                        </pic:spPr>
                      </pic:pic>
                    </a:graphicData>
                  </a:graphic>
                </wp:anchor>
              </w:drawing>
            </w:r>
          </w:p>
        </w:tc>
        <w:tc>
          <w:tcPr>
            <w:tcW w:w="8788" w:type="dxa"/>
            <w:gridSpan w:val="6"/>
            <w:shd w:val="clear" w:color="auto" w:fill="FDC477"/>
          </w:tcPr>
          <w:p w:rsidR="00DE6AE3" w:rsidRDefault="00DE6AE3" w:rsidP="004E55F6">
            <w:pPr>
              <w:rPr>
                <w:rFonts w:ascii="Arial" w:hAnsi="Arial" w:cs="Arial"/>
                <w:sz w:val="24"/>
                <w:szCs w:val="24"/>
              </w:rPr>
            </w:pPr>
          </w:p>
          <w:p w:rsidR="00DE6AE3" w:rsidRDefault="00DE6AE3" w:rsidP="004E55F6">
            <w:pPr>
              <w:rPr>
                <w:rFonts w:ascii="Arial" w:hAnsi="Arial" w:cs="Arial"/>
                <w:sz w:val="24"/>
                <w:szCs w:val="24"/>
              </w:rPr>
            </w:pPr>
          </w:p>
          <w:p w:rsidR="00DE6AE3" w:rsidRDefault="00DE6AE3" w:rsidP="004E55F6">
            <w:pPr>
              <w:rPr>
                <w:rFonts w:ascii="Arial" w:hAnsi="Arial" w:cs="Arial"/>
                <w:sz w:val="24"/>
                <w:szCs w:val="24"/>
              </w:rPr>
            </w:pPr>
          </w:p>
          <w:p w:rsidR="004E55F6" w:rsidRPr="001275C6" w:rsidRDefault="004E55F6" w:rsidP="004E55F6">
            <w:pPr>
              <w:rPr>
                <w:rFonts w:ascii="Arial" w:hAnsi="Arial" w:cs="Arial"/>
                <w:sz w:val="24"/>
                <w:szCs w:val="24"/>
              </w:rPr>
            </w:pPr>
            <w:r w:rsidRPr="001275C6">
              <w:rPr>
                <w:rFonts w:ascii="Arial" w:hAnsi="Arial" w:cs="Arial"/>
                <w:sz w:val="24"/>
                <w:szCs w:val="24"/>
              </w:rPr>
              <w:t xml:space="preserve">KAFEC’s thriving PRD group has made a real difference to the colleges of Kent and Medway. </w:t>
            </w:r>
          </w:p>
          <w:p w:rsidR="004E55F6" w:rsidRPr="001275C6" w:rsidRDefault="004E55F6" w:rsidP="004E55F6">
            <w:pPr>
              <w:rPr>
                <w:rFonts w:ascii="Arial" w:hAnsi="Arial" w:cs="Arial"/>
                <w:sz w:val="24"/>
                <w:szCs w:val="24"/>
              </w:rPr>
            </w:pPr>
          </w:p>
          <w:p w:rsidR="004E55F6" w:rsidRPr="001275C6" w:rsidRDefault="004E55F6" w:rsidP="004E55F6">
            <w:pPr>
              <w:rPr>
                <w:rFonts w:ascii="Arial" w:hAnsi="Arial" w:cs="Arial"/>
                <w:sz w:val="24"/>
                <w:szCs w:val="24"/>
              </w:rPr>
            </w:pPr>
            <w:r w:rsidRPr="001275C6">
              <w:rPr>
                <w:rFonts w:ascii="Arial" w:hAnsi="Arial" w:cs="Arial"/>
                <w:sz w:val="24"/>
                <w:szCs w:val="24"/>
              </w:rPr>
              <w:t xml:space="preserve">In this article, Jane Spurgin, Director for the Kent Association of Further Education Corporations (KAFEC), </w:t>
            </w:r>
            <w:r w:rsidR="0053797C" w:rsidRPr="0053797C">
              <w:rPr>
                <w:rFonts w:ascii="Arial" w:hAnsi="Arial" w:cs="Arial"/>
                <w:sz w:val="24"/>
                <w:szCs w:val="24"/>
              </w:rPr>
              <w:t>shares insights into how this PRD group gains benefits from internal networking between members</w:t>
            </w:r>
            <w:r w:rsidRPr="001275C6">
              <w:rPr>
                <w:rFonts w:ascii="Arial" w:hAnsi="Arial" w:cs="Arial"/>
                <w:sz w:val="24"/>
                <w:szCs w:val="24"/>
              </w:rPr>
              <w:t xml:space="preserve">. Read the full article </w:t>
            </w:r>
            <w:hyperlink r:id="rId9" w:history="1">
              <w:r w:rsidRPr="00DD0625">
                <w:rPr>
                  <w:rStyle w:val="Hyperlink"/>
                  <w:rFonts w:ascii="Arial" w:hAnsi="Arial" w:cs="Arial"/>
                  <w:b/>
                  <w:color w:val="8C0741"/>
                  <w:sz w:val="24"/>
                  <w:szCs w:val="24"/>
                </w:rPr>
                <w:t>here</w:t>
              </w:r>
            </w:hyperlink>
            <w:r w:rsidRPr="001275C6">
              <w:rPr>
                <w:rFonts w:ascii="Arial" w:hAnsi="Arial" w:cs="Arial"/>
                <w:sz w:val="24"/>
                <w:szCs w:val="24"/>
              </w:rPr>
              <w:t>.</w:t>
            </w:r>
          </w:p>
          <w:p w:rsidR="004E55F6" w:rsidRPr="001275C6" w:rsidRDefault="004E55F6" w:rsidP="00A60293">
            <w:pPr>
              <w:rPr>
                <w:rFonts w:ascii="Arial" w:hAnsi="Arial" w:cs="Arial"/>
                <w:sz w:val="24"/>
                <w:szCs w:val="24"/>
              </w:rPr>
            </w:pPr>
          </w:p>
        </w:tc>
      </w:tr>
      <w:tr w:rsidR="00715178" w:rsidRPr="001275C6" w:rsidTr="00BD6A5F">
        <w:tc>
          <w:tcPr>
            <w:tcW w:w="2836" w:type="dxa"/>
            <w:gridSpan w:val="2"/>
          </w:tcPr>
          <w:p w:rsidR="00715178" w:rsidRPr="001275C6" w:rsidRDefault="00715178" w:rsidP="00A60293">
            <w:pPr>
              <w:rPr>
                <w:rFonts w:ascii="Arial" w:hAnsi="Arial" w:cs="Arial"/>
                <w:sz w:val="24"/>
                <w:szCs w:val="24"/>
              </w:rPr>
            </w:pPr>
          </w:p>
        </w:tc>
        <w:tc>
          <w:tcPr>
            <w:tcW w:w="8788" w:type="dxa"/>
            <w:gridSpan w:val="6"/>
          </w:tcPr>
          <w:p w:rsidR="00715178" w:rsidRPr="001275C6" w:rsidRDefault="00715178" w:rsidP="00A60293">
            <w:pPr>
              <w:rPr>
                <w:rFonts w:ascii="Arial" w:hAnsi="Arial" w:cs="Arial"/>
                <w:sz w:val="24"/>
                <w:szCs w:val="24"/>
              </w:rPr>
            </w:pPr>
          </w:p>
        </w:tc>
      </w:tr>
      <w:tr w:rsidR="00715178" w:rsidRPr="001275C6" w:rsidTr="00BD6A5F">
        <w:tc>
          <w:tcPr>
            <w:tcW w:w="6096" w:type="dxa"/>
            <w:gridSpan w:val="6"/>
            <w:tcBorders>
              <w:top w:val="single" w:sz="8" w:space="0" w:color="4D4D4F"/>
              <w:bottom w:val="single" w:sz="8" w:space="0" w:color="4D4D4F"/>
            </w:tcBorders>
          </w:tcPr>
          <w:p w:rsidR="00715178" w:rsidRPr="00A05DFE" w:rsidRDefault="00715178" w:rsidP="004E55F6">
            <w:pPr>
              <w:pStyle w:val="Header1"/>
              <w:rPr>
                <w:i/>
                <w:sz w:val="28"/>
                <w:szCs w:val="28"/>
              </w:rPr>
            </w:pPr>
            <w:bookmarkStart w:id="2" w:name="_Toc271277631"/>
            <w:r w:rsidRPr="00A05DFE">
              <w:rPr>
                <w:sz w:val="28"/>
                <w:szCs w:val="28"/>
              </w:rPr>
              <w:t>3</w:t>
            </w:r>
            <w:r w:rsidR="00A05DFE">
              <w:rPr>
                <w:sz w:val="28"/>
                <w:szCs w:val="28"/>
              </w:rPr>
              <w:t>.</w:t>
            </w:r>
            <w:r w:rsidRPr="00A05DFE">
              <w:rPr>
                <w:sz w:val="28"/>
                <w:szCs w:val="28"/>
              </w:rPr>
              <w:t xml:space="preserve"> Keep in touch – PRD Community Portal</w:t>
            </w:r>
            <w:bookmarkEnd w:id="2"/>
            <w:r w:rsidRPr="00A05DFE">
              <w:rPr>
                <w:sz w:val="28"/>
                <w:szCs w:val="28"/>
              </w:rPr>
              <w:t xml:space="preserve"> </w:t>
            </w:r>
          </w:p>
        </w:tc>
        <w:tc>
          <w:tcPr>
            <w:tcW w:w="5528" w:type="dxa"/>
            <w:gridSpan w:val="2"/>
          </w:tcPr>
          <w:p w:rsidR="00715178" w:rsidRPr="001275C6" w:rsidRDefault="00715178" w:rsidP="00A60293">
            <w:pPr>
              <w:rPr>
                <w:rFonts w:ascii="Arial" w:hAnsi="Arial" w:cs="Arial"/>
                <w:sz w:val="24"/>
                <w:szCs w:val="24"/>
              </w:rPr>
            </w:pP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11624" w:type="dxa"/>
            <w:gridSpan w:val="8"/>
            <w:shd w:val="clear" w:color="auto" w:fill="FFE7A9"/>
          </w:tcPr>
          <w:p w:rsidR="00715178" w:rsidRPr="001275C6" w:rsidRDefault="00BD6A5F" w:rsidP="00715178">
            <w:pPr>
              <w:pStyle w:val="ListParagraph"/>
              <w:ind w:left="0"/>
              <w:rPr>
                <w:rFonts w:ascii="Arial" w:hAnsi="Arial" w:cs="Arial"/>
                <w:sz w:val="24"/>
                <w:szCs w:val="24"/>
              </w:rPr>
            </w:pPr>
            <w:r>
              <w:rPr>
                <w:rFonts w:ascii="Arial" w:hAnsi="Arial" w:cs="Arial"/>
                <w:sz w:val="24"/>
                <w:szCs w:val="24"/>
              </w:rPr>
              <w:br/>
            </w:r>
            <w:r w:rsidR="00715178" w:rsidRPr="001275C6">
              <w:rPr>
                <w:rFonts w:ascii="Arial" w:hAnsi="Arial" w:cs="Arial"/>
                <w:sz w:val="24"/>
                <w:szCs w:val="24"/>
              </w:rPr>
              <w:t xml:space="preserve">Don’t forget to access the </w:t>
            </w:r>
            <w:hyperlink r:id="rId10" w:history="1">
              <w:r w:rsidR="00715178" w:rsidRPr="001275C6">
                <w:rPr>
                  <w:rStyle w:val="Hyperlink"/>
                  <w:rFonts w:ascii="Arial" w:hAnsi="Arial" w:cs="Arial"/>
                  <w:b/>
                  <w:color w:val="8C0741"/>
                  <w:sz w:val="24"/>
                  <w:szCs w:val="24"/>
                </w:rPr>
                <w:t>PRD community portal</w:t>
              </w:r>
            </w:hyperlink>
            <w:r w:rsidR="00715178" w:rsidRPr="001275C6">
              <w:rPr>
                <w:rFonts w:ascii="Arial" w:hAnsi="Arial" w:cs="Arial"/>
                <w:sz w:val="24"/>
                <w:szCs w:val="24"/>
              </w:rPr>
              <w:t xml:space="preserve"> – </w:t>
            </w:r>
            <w:r w:rsidR="00715178" w:rsidRPr="001275C6">
              <w:rPr>
                <w:rFonts w:ascii="Arial" w:hAnsi="Arial" w:cs="Arial"/>
                <w:b/>
                <w:color w:val="8C0741"/>
                <w:sz w:val="24"/>
                <w:szCs w:val="24"/>
              </w:rPr>
              <w:t>your</w:t>
            </w:r>
            <w:r w:rsidR="00715178" w:rsidRPr="001275C6">
              <w:rPr>
                <w:rFonts w:ascii="Arial" w:hAnsi="Arial" w:cs="Arial"/>
                <w:i/>
                <w:sz w:val="24"/>
                <w:szCs w:val="24"/>
              </w:rPr>
              <w:t xml:space="preserve"> </w:t>
            </w:r>
            <w:r w:rsidR="00715178" w:rsidRPr="001275C6">
              <w:rPr>
                <w:rFonts w:ascii="Arial" w:hAnsi="Arial" w:cs="Arial"/>
                <w:sz w:val="24"/>
                <w:szCs w:val="24"/>
              </w:rPr>
              <w:t>online collaborative forum and workspace to:</w:t>
            </w:r>
          </w:p>
          <w:p w:rsidR="00715178" w:rsidRPr="001275C6" w:rsidRDefault="00715178" w:rsidP="00715178">
            <w:pPr>
              <w:pStyle w:val="ListParagraph"/>
              <w:ind w:left="0"/>
              <w:rPr>
                <w:rFonts w:ascii="Arial" w:hAnsi="Arial" w:cs="Arial"/>
                <w:sz w:val="24"/>
                <w:szCs w:val="24"/>
              </w:rPr>
            </w:pPr>
          </w:p>
          <w:p w:rsidR="00715178" w:rsidRPr="001275C6" w:rsidRDefault="00715178" w:rsidP="00715178">
            <w:pPr>
              <w:pStyle w:val="ListParagraph"/>
              <w:numPr>
                <w:ilvl w:val="0"/>
                <w:numId w:val="1"/>
              </w:numPr>
              <w:ind w:left="709"/>
              <w:rPr>
                <w:rFonts w:ascii="Arial" w:hAnsi="Arial" w:cs="Arial"/>
                <w:sz w:val="24"/>
                <w:szCs w:val="24"/>
              </w:rPr>
            </w:pPr>
            <w:r w:rsidRPr="001275C6">
              <w:rPr>
                <w:rFonts w:ascii="Arial" w:hAnsi="Arial" w:cs="Arial"/>
                <w:sz w:val="24"/>
                <w:szCs w:val="24"/>
              </w:rPr>
              <w:lastRenderedPageBreak/>
              <w:t xml:space="preserve">share ideas; </w:t>
            </w:r>
          </w:p>
          <w:p w:rsidR="00715178" w:rsidRPr="001275C6" w:rsidRDefault="00715178" w:rsidP="00715178">
            <w:pPr>
              <w:pStyle w:val="ListParagraph"/>
              <w:numPr>
                <w:ilvl w:val="0"/>
                <w:numId w:val="1"/>
              </w:numPr>
              <w:ind w:left="709"/>
              <w:rPr>
                <w:rFonts w:ascii="Arial" w:hAnsi="Arial" w:cs="Arial"/>
                <w:sz w:val="24"/>
                <w:szCs w:val="24"/>
              </w:rPr>
            </w:pPr>
            <w:r w:rsidRPr="001275C6">
              <w:rPr>
                <w:rFonts w:ascii="Arial" w:hAnsi="Arial" w:cs="Arial"/>
                <w:sz w:val="24"/>
                <w:szCs w:val="24"/>
              </w:rPr>
              <w:t xml:space="preserve">keep in touch; </w:t>
            </w:r>
          </w:p>
          <w:p w:rsidR="00715178" w:rsidRPr="001275C6" w:rsidRDefault="00715178" w:rsidP="00715178">
            <w:pPr>
              <w:pStyle w:val="ListParagraph"/>
              <w:numPr>
                <w:ilvl w:val="0"/>
                <w:numId w:val="1"/>
              </w:numPr>
              <w:ind w:left="709"/>
              <w:rPr>
                <w:rFonts w:ascii="Arial" w:hAnsi="Arial" w:cs="Arial"/>
                <w:sz w:val="24"/>
                <w:szCs w:val="24"/>
              </w:rPr>
            </w:pPr>
            <w:r w:rsidRPr="001275C6">
              <w:rPr>
                <w:rFonts w:ascii="Arial" w:hAnsi="Arial" w:cs="Arial"/>
                <w:sz w:val="24"/>
                <w:szCs w:val="24"/>
              </w:rPr>
              <w:t xml:space="preserve">access resources; and </w:t>
            </w:r>
          </w:p>
          <w:p w:rsidR="00715178" w:rsidRPr="001275C6" w:rsidRDefault="00715178" w:rsidP="00715178">
            <w:pPr>
              <w:pStyle w:val="ListParagraph"/>
              <w:numPr>
                <w:ilvl w:val="0"/>
                <w:numId w:val="1"/>
              </w:numPr>
              <w:ind w:left="709"/>
              <w:rPr>
                <w:rFonts w:ascii="Arial" w:hAnsi="Arial" w:cs="Arial"/>
                <w:sz w:val="24"/>
                <w:szCs w:val="24"/>
              </w:rPr>
            </w:pPr>
            <w:r w:rsidRPr="001275C6">
              <w:rPr>
                <w:rFonts w:ascii="Arial" w:hAnsi="Arial" w:cs="Arial"/>
                <w:sz w:val="24"/>
                <w:szCs w:val="24"/>
              </w:rPr>
              <w:t>join new groups.</w:t>
            </w:r>
          </w:p>
          <w:p w:rsidR="00715178" w:rsidRPr="001275C6" w:rsidRDefault="00715178" w:rsidP="00715178">
            <w:pPr>
              <w:pStyle w:val="ListParagraph"/>
              <w:ind w:left="0"/>
              <w:rPr>
                <w:rFonts w:ascii="Arial" w:hAnsi="Arial" w:cs="Arial"/>
                <w:sz w:val="24"/>
                <w:szCs w:val="24"/>
              </w:rPr>
            </w:pPr>
          </w:p>
          <w:p w:rsidR="00715178" w:rsidRPr="001275C6" w:rsidRDefault="00715178" w:rsidP="00715178">
            <w:pPr>
              <w:rPr>
                <w:rFonts w:ascii="Arial" w:hAnsi="Arial" w:cs="Arial"/>
                <w:color w:val="000000"/>
                <w:sz w:val="24"/>
                <w:szCs w:val="24"/>
              </w:rPr>
            </w:pPr>
            <w:r w:rsidRPr="001275C6">
              <w:rPr>
                <w:rFonts w:ascii="Arial" w:hAnsi="Arial" w:cs="Arial"/>
                <w:color w:val="000000"/>
                <w:sz w:val="24"/>
                <w:szCs w:val="24"/>
              </w:rPr>
              <w:t>This interactive PRD database supports existing providers and groups in their PRD activity by facilitating networking and information sharing. It also allows providers who are new to PRD to form groups and/or join existing groups; thereby, increasing the number of providers involved in PRD, the opportunities for networking and sharing of good practice and the potential for sector-led quality improvement.</w:t>
            </w:r>
          </w:p>
          <w:p w:rsidR="00715178" w:rsidRPr="001275C6" w:rsidRDefault="00715178" w:rsidP="00715178">
            <w:pPr>
              <w:rPr>
                <w:rFonts w:ascii="Arial" w:hAnsi="Arial" w:cs="Arial"/>
                <w:color w:val="000000"/>
                <w:sz w:val="24"/>
                <w:szCs w:val="24"/>
              </w:rPr>
            </w:pPr>
          </w:p>
          <w:p w:rsidR="00715178" w:rsidRPr="001275C6" w:rsidRDefault="00715178" w:rsidP="00715178">
            <w:pPr>
              <w:rPr>
                <w:rFonts w:ascii="Arial" w:hAnsi="Arial" w:cs="Arial"/>
                <w:sz w:val="24"/>
                <w:szCs w:val="24"/>
              </w:rPr>
            </w:pPr>
            <w:r w:rsidRPr="001275C6">
              <w:rPr>
                <w:rFonts w:ascii="Arial" w:hAnsi="Arial" w:cs="Arial"/>
                <w:sz w:val="24"/>
                <w:szCs w:val="24"/>
              </w:rPr>
              <w:t>The portal has been designed so that PRD groups can maintain a profile to record the progress of their own PRD group which is accessible by other groups …so please do take a minute to check your details are up to date.</w:t>
            </w:r>
          </w:p>
          <w:p w:rsidR="00715178" w:rsidRPr="001275C6" w:rsidRDefault="00715178" w:rsidP="00715178">
            <w:pPr>
              <w:rPr>
                <w:rFonts w:ascii="Arial" w:hAnsi="Arial" w:cs="Arial"/>
                <w:sz w:val="24"/>
                <w:szCs w:val="24"/>
              </w:rPr>
            </w:pPr>
          </w:p>
          <w:p w:rsidR="00715178" w:rsidRPr="001275C6" w:rsidRDefault="00715178" w:rsidP="00A60293">
            <w:pPr>
              <w:rPr>
                <w:rFonts w:ascii="Arial" w:hAnsi="Arial" w:cs="Arial"/>
                <w:sz w:val="24"/>
                <w:szCs w:val="24"/>
              </w:rPr>
            </w:pPr>
            <w:r w:rsidRPr="001275C6">
              <w:rPr>
                <w:rFonts w:ascii="Arial" w:hAnsi="Arial" w:cs="Arial"/>
                <w:sz w:val="24"/>
                <w:szCs w:val="24"/>
              </w:rPr>
              <w:t xml:space="preserve">See our </w:t>
            </w:r>
            <w:hyperlink r:id="rId11" w:history="1">
              <w:r w:rsidRPr="001275C6">
                <w:rPr>
                  <w:rStyle w:val="Hyperlink"/>
                  <w:rFonts w:ascii="Arial" w:hAnsi="Arial" w:cs="Arial"/>
                  <w:b/>
                  <w:bCs/>
                  <w:color w:val="8C0741"/>
                  <w:sz w:val="24"/>
                  <w:szCs w:val="24"/>
                </w:rPr>
                <w:t>Top tips for making the most of your PRD Community</w:t>
              </w:r>
            </w:hyperlink>
            <w:r w:rsidRPr="001275C6">
              <w:rPr>
                <w:rFonts w:ascii="Arial" w:hAnsi="Arial" w:cs="Arial"/>
                <w:sz w:val="24"/>
                <w:szCs w:val="24"/>
              </w:rPr>
              <w:t xml:space="preserve">. </w:t>
            </w:r>
            <w:r w:rsidR="00BD6A5F">
              <w:rPr>
                <w:rFonts w:ascii="Arial" w:hAnsi="Arial" w:cs="Arial"/>
                <w:sz w:val="24"/>
                <w:szCs w:val="24"/>
              </w:rPr>
              <w:br/>
            </w: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2836" w:type="dxa"/>
            <w:gridSpan w:val="2"/>
            <w:tcBorders>
              <w:top w:val="single" w:sz="8" w:space="0" w:color="4D4D4F"/>
              <w:bottom w:val="single" w:sz="8" w:space="0" w:color="4D4D4F"/>
            </w:tcBorders>
          </w:tcPr>
          <w:p w:rsidR="00715178" w:rsidRPr="00A05DFE" w:rsidRDefault="00715178" w:rsidP="004E55F6">
            <w:pPr>
              <w:pStyle w:val="Header1"/>
              <w:rPr>
                <w:sz w:val="28"/>
                <w:szCs w:val="28"/>
              </w:rPr>
            </w:pPr>
            <w:bookmarkStart w:id="3" w:name="_Toc271277632"/>
            <w:r w:rsidRPr="00A05DFE">
              <w:rPr>
                <w:sz w:val="28"/>
                <w:szCs w:val="28"/>
              </w:rPr>
              <w:t>4</w:t>
            </w:r>
            <w:r w:rsidR="00A05DFE">
              <w:rPr>
                <w:sz w:val="28"/>
                <w:szCs w:val="28"/>
              </w:rPr>
              <w:t>.</w:t>
            </w:r>
            <w:r w:rsidRPr="00A05DFE">
              <w:rPr>
                <w:sz w:val="28"/>
                <w:szCs w:val="28"/>
              </w:rPr>
              <w:t xml:space="preserve"> PRD </w:t>
            </w:r>
            <w:r w:rsidR="004E55F6">
              <w:rPr>
                <w:sz w:val="28"/>
                <w:szCs w:val="28"/>
              </w:rPr>
              <w:t>a</w:t>
            </w:r>
            <w:r w:rsidR="0053797C">
              <w:rPr>
                <w:sz w:val="28"/>
                <w:szCs w:val="28"/>
              </w:rPr>
              <w:t>dvise</w:t>
            </w:r>
            <w:r w:rsidRPr="00A05DFE">
              <w:rPr>
                <w:sz w:val="28"/>
                <w:szCs w:val="28"/>
              </w:rPr>
              <w:t>rs</w:t>
            </w:r>
            <w:bookmarkEnd w:id="3"/>
            <w:r w:rsidRPr="00A05DFE">
              <w:rPr>
                <w:sz w:val="28"/>
                <w:szCs w:val="28"/>
              </w:rPr>
              <w:t xml:space="preserve"> </w:t>
            </w:r>
          </w:p>
        </w:tc>
        <w:tc>
          <w:tcPr>
            <w:tcW w:w="8788" w:type="dxa"/>
            <w:gridSpan w:val="6"/>
          </w:tcPr>
          <w:p w:rsidR="00715178" w:rsidRPr="001275C6" w:rsidRDefault="00715178" w:rsidP="00A60293">
            <w:pPr>
              <w:rPr>
                <w:rFonts w:ascii="Arial" w:hAnsi="Arial" w:cs="Arial"/>
                <w:sz w:val="24"/>
                <w:szCs w:val="24"/>
              </w:rPr>
            </w:pP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11624" w:type="dxa"/>
            <w:gridSpan w:val="8"/>
            <w:shd w:val="clear" w:color="auto" w:fill="FDC477"/>
          </w:tcPr>
          <w:p w:rsidR="00715178" w:rsidRPr="001275C6" w:rsidRDefault="00BD6A5F" w:rsidP="00A60293">
            <w:pPr>
              <w:rPr>
                <w:rFonts w:ascii="Arial" w:hAnsi="Arial" w:cs="Arial"/>
                <w:sz w:val="24"/>
                <w:szCs w:val="24"/>
              </w:rPr>
            </w:pPr>
            <w:r>
              <w:rPr>
                <w:rFonts w:ascii="Arial" w:hAnsi="Arial" w:cs="Arial"/>
                <w:sz w:val="24"/>
                <w:szCs w:val="24"/>
              </w:rPr>
              <w:br/>
            </w:r>
            <w:r w:rsidR="004E55F6">
              <w:rPr>
                <w:rFonts w:ascii="Arial" w:hAnsi="Arial" w:cs="Arial"/>
                <w:sz w:val="24"/>
                <w:szCs w:val="24"/>
              </w:rPr>
              <w:t>There are three PRD a</w:t>
            </w:r>
            <w:r w:rsidR="00715178" w:rsidRPr="001275C6">
              <w:rPr>
                <w:rFonts w:ascii="Arial" w:hAnsi="Arial" w:cs="Arial"/>
                <w:sz w:val="24"/>
                <w:szCs w:val="24"/>
              </w:rPr>
              <w:t xml:space="preserve">dvisers working across the country to support you and develop your Peer Review and Development activities. Find out </w:t>
            </w:r>
            <w:r w:rsidR="004E55F6">
              <w:rPr>
                <w:rFonts w:ascii="Arial" w:hAnsi="Arial" w:cs="Arial"/>
                <w:sz w:val="24"/>
                <w:szCs w:val="24"/>
              </w:rPr>
              <w:t>who your PRD a</w:t>
            </w:r>
            <w:r w:rsidR="00715178" w:rsidRPr="001275C6">
              <w:rPr>
                <w:rFonts w:ascii="Arial" w:hAnsi="Arial" w:cs="Arial"/>
                <w:sz w:val="24"/>
                <w:szCs w:val="24"/>
              </w:rPr>
              <w:t xml:space="preserve">dviser is, their contact details and what support they can give you on the </w:t>
            </w:r>
            <w:hyperlink r:id="rId12" w:history="1">
              <w:r w:rsidR="00715178" w:rsidRPr="0053797C">
                <w:rPr>
                  <w:rStyle w:val="Hyperlink"/>
                  <w:rFonts w:ascii="Arial" w:hAnsi="Arial" w:cs="Arial"/>
                  <w:b/>
                  <w:color w:val="8C0741"/>
                  <w:sz w:val="24"/>
                  <w:szCs w:val="24"/>
                </w:rPr>
                <w:t>Excellence Gateway</w:t>
              </w:r>
            </w:hyperlink>
            <w:r w:rsidR="00715178" w:rsidRPr="001275C6">
              <w:rPr>
                <w:rFonts w:ascii="Arial" w:hAnsi="Arial" w:cs="Arial"/>
                <w:sz w:val="24"/>
                <w:szCs w:val="24"/>
              </w:rPr>
              <w:t xml:space="preserve">. </w:t>
            </w:r>
            <w:r>
              <w:rPr>
                <w:rFonts w:ascii="Arial" w:hAnsi="Arial" w:cs="Arial"/>
                <w:sz w:val="24"/>
                <w:szCs w:val="24"/>
              </w:rPr>
              <w:br/>
            </w: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4661" w:type="dxa"/>
            <w:gridSpan w:val="5"/>
            <w:tcBorders>
              <w:bottom w:val="single" w:sz="8" w:space="0" w:color="4D4D4F"/>
            </w:tcBorders>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4661" w:type="dxa"/>
            <w:gridSpan w:val="5"/>
            <w:tcBorders>
              <w:top w:val="single" w:sz="8" w:space="0" w:color="4D4D4F"/>
              <w:bottom w:val="single" w:sz="8" w:space="0" w:color="4D4D4F"/>
            </w:tcBorders>
          </w:tcPr>
          <w:p w:rsidR="00715178" w:rsidRPr="00A05DFE" w:rsidRDefault="00894740" w:rsidP="00715178">
            <w:pPr>
              <w:pStyle w:val="Header1"/>
              <w:rPr>
                <w:sz w:val="28"/>
                <w:szCs w:val="28"/>
              </w:rPr>
            </w:pPr>
            <w:bookmarkStart w:id="4" w:name="_Toc271277634"/>
            <w:r>
              <w:rPr>
                <w:sz w:val="28"/>
                <w:szCs w:val="28"/>
              </w:rPr>
              <w:t>5</w:t>
            </w:r>
            <w:r w:rsidR="00A05DFE">
              <w:rPr>
                <w:sz w:val="28"/>
                <w:szCs w:val="28"/>
              </w:rPr>
              <w:t>.</w:t>
            </w:r>
            <w:r w:rsidR="00715178" w:rsidRPr="00A05DFE">
              <w:rPr>
                <w:sz w:val="28"/>
                <w:szCs w:val="28"/>
              </w:rPr>
              <w:t xml:space="preserve"> Community Development bids</w:t>
            </w:r>
            <w:bookmarkEnd w:id="4"/>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4661" w:type="dxa"/>
            <w:gridSpan w:val="5"/>
            <w:tcBorders>
              <w:top w:val="single" w:sz="8" w:space="0" w:color="4D4D4F"/>
            </w:tcBorders>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11624" w:type="dxa"/>
            <w:gridSpan w:val="8"/>
            <w:shd w:val="clear" w:color="auto" w:fill="FDC477"/>
          </w:tcPr>
          <w:p w:rsidR="00715178" w:rsidRPr="001275C6" w:rsidRDefault="00BD6A5F" w:rsidP="00715178">
            <w:pPr>
              <w:rPr>
                <w:rFonts w:ascii="Arial" w:hAnsi="Arial" w:cs="Arial"/>
                <w:sz w:val="24"/>
                <w:szCs w:val="24"/>
              </w:rPr>
            </w:pPr>
            <w:r>
              <w:rPr>
                <w:rFonts w:ascii="Arial" w:hAnsi="Arial" w:cs="Arial"/>
                <w:sz w:val="24"/>
                <w:szCs w:val="24"/>
              </w:rPr>
              <w:br/>
            </w:r>
            <w:r w:rsidR="00715178" w:rsidRPr="001275C6">
              <w:rPr>
                <w:rFonts w:ascii="Arial" w:hAnsi="Arial" w:cs="Arial"/>
                <w:sz w:val="24"/>
                <w:szCs w:val="24"/>
              </w:rPr>
              <w:t xml:space="preserve">Congratulations to the following PRD groups who were successful in bidding for grants to support future reviews around the theme of Community Development.  A launch meeting for this project will be held in Coventry on Wednesday 13 October 2010. </w:t>
            </w:r>
          </w:p>
          <w:p w:rsidR="00715178" w:rsidRPr="001275C6" w:rsidRDefault="00715178" w:rsidP="00715178">
            <w:pPr>
              <w:rPr>
                <w:rFonts w:ascii="Arial" w:hAnsi="Arial" w:cs="Arial"/>
                <w:sz w:val="24"/>
                <w:szCs w:val="24"/>
              </w:rPr>
            </w:pPr>
          </w:p>
          <w:p w:rsidR="00715178" w:rsidRPr="001275C6" w:rsidRDefault="00715178" w:rsidP="00715178">
            <w:pPr>
              <w:pStyle w:val="ListParagraph"/>
              <w:numPr>
                <w:ilvl w:val="0"/>
                <w:numId w:val="3"/>
              </w:numPr>
              <w:ind w:left="709"/>
              <w:rPr>
                <w:rFonts w:ascii="Arial" w:eastAsia="Calibri" w:hAnsi="Arial" w:cs="Arial"/>
                <w:sz w:val="24"/>
                <w:szCs w:val="24"/>
              </w:rPr>
            </w:pPr>
            <w:r w:rsidRPr="001275C6">
              <w:rPr>
                <w:rFonts w:ascii="Arial" w:eastAsia="Calibri" w:hAnsi="Arial" w:cs="Arial"/>
                <w:sz w:val="24"/>
                <w:szCs w:val="24"/>
              </w:rPr>
              <w:t>Y&amp;H Collective and West Yorkshire Cluster Group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lastRenderedPageBreak/>
              <w:t>South Yorkshire Adult and Community Learning</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NESPT (Norfolk, Essex, Suffolk, Peterborough, Thurrock Adult Community Learning Services)</w:t>
            </w:r>
          </w:p>
          <w:p w:rsidR="00715178" w:rsidRPr="001275C6" w:rsidRDefault="00715178" w:rsidP="00715178">
            <w:pPr>
              <w:pStyle w:val="ListParagraph"/>
              <w:numPr>
                <w:ilvl w:val="0"/>
                <w:numId w:val="3"/>
              </w:numPr>
              <w:ind w:left="709"/>
              <w:rPr>
                <w:rFonts w:ascii="Arial" w:eastAsia="Calibri" w:hAnsi="Arial" w:cs="Arial"/>
                <w:bCs/>
                <w:sz w:val="24"/>
                <w:szCs w:val="24"/>
              </w:rPr>
            </w:pPr>
            <w:r w:rsidRPr="001275C6">
              <w:rPr>
                <w:rFonts w:ascii="Arial" w:eastAsia="Calibri" w:hAnsi="Arial" w:cs="Arial"/>
                <w:bCs/>
                <w:sz w:val="24"/>
                <w:szCs w:val="24"/>
              </w:rPr>
              <w:t>WHISKC (Wandsworth, Harrow, Haringey, Islington, Southwark, Kensington and Chelsea)</w:t>
            </w:r>
          </w:p>
          <w:p w:rsidR="00715178" w:rsidRPr="001275C6" w:rsidRDefault="00715178" w:rsidP="00715178">
            <w:pPr>
              <w:pStyle w:val="ListParagraph"/>
              <w:numPr>
                <w:ilvl w:val="0"/>
                <w:numId w:val="3"/>
              </w:numPr>
              <w:ind w:left="709"/>
              <w:rPr>
                <w:rFonts w:ascii="Arial" w:eastAsia="Calibri" w:hAnsi="Arial" w:cs="Arial"/>
                <w:sz w:val="24"/>
                <w:szCs w:val="24"/>
              </w:rPr>
            </w:pPr>
            <w:r w:rsidRPr="001275C6">
              <w:rPr>
                <w:rFonts w:ascii="Arial" w:eastAsia="Calibri" w:hAnsi="Arial" w:cs="Arial"/>
                <w:sz w:val="24"/>
                <w:szCs w:val="24"/>
              </w:rPr>
              <w:t>West Midlands Peer Review Group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West London PRD group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Dorset and Somerset Training Provider Network PRD Group</w:t>
            </w:r>
          </w:p>
          <w:p w:rsidR="00715178" w:rsidRPr="001275C6" w:rsidRDefault="00715178" w:rsidP="00715178">
            <w:pPr>
              <w:pStyle w:val="ListParagraph"/>
              <w:numPr>
                <w:ilvl w:val="0"/>
                <w:numId w:val="3"/>
              </w:numPr>
              <w:ind w:left="709"/>
              <w:rPr>
                <w:rFonts w:ascii="Arial" w:eastAsia="Calibri" w:hAnsi="Arial" w:cs="Arial"/>
                <w:sz w:val="24"/>
                <w:szCs w:val="24"/>
              </w:rPr>
            </w:pPr>
            <w:r w:rsidRPr="001275C6">
              <w:rPr>
                <w:rFonts w:ascii="Arial" w:eastAsia="Calibri" w:hAnsi="Arial" w:cs="Arial"/>
                <w:sz w:val="24"/>
                <w:szCs w:val="24"/>
              </w:rPr>
              <w:t>Combination of  the Local Authorities in the South West and West of England Community Learning Services groups</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East London Quality Partnership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Essential Associates</w:t>
            </w:r>
          </w:p>
          <w:p w:rsidR="00715178" w:rsidRPr="001275C6" w:rsidRDefault="00715178" w:rsidP="00715178">
            <w:pPr>
              <w:pStyle w:val="ListParagraph"/>
              <w:numPr>
                <w:ilvl w:val="0"/>
                <w:numId w:val="3"/>
              </w:numPr>
              <w:ind w:left="709"/>
              <w:rPr>
                <w:rFonts w:ascii="Arial" w:eastAsia="Calibri" w:hAnsi="Arial" w:cs="Arial"/>
                <w:sz w:val="24"/>
                <w:szCs w:val="24"/>
              </w:rPr>
            </w:pPr>
            <w:r w:rsidRPr="001275C6">
              <w:rPr>
                <w:rFonts w:ascii="Arial" w:eastAsia="Calibri" w:hAnsi="Arial" w:cs="Arial"/>
                <w:sz w:val="24"/>
                <w:szCs w:val="24"/>
              </w:rPr>
              <w:t>LEARNIT</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Eccles College PRD Group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Shropshire, Herefordshire and Worcestershire Peer Review Consortium</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Royal National College for the Blind (National Star College and Derwen College</w:t>
            </w:r>
          </w:p>
          <w:p w:rsidR="00715178" w:rsidRPr="001275C6" w:rsidRDefault="00715178" w:rsidP="00715178">
            <w:pPr>
              <w:pStyle w:val="ListParagraph"/>
              <w:numPr>
                <w:ilvl w:val="0"/>
                <w:numId w:val="3"/>
              </w:numPr>
              <w:ind w:left="709"/>
              <w:rPr>
                <w:rFonts w:ascii="Arial" w:eastAsia="Calibri" w:hAnsi="Arial" w:cs="Arial"/>
                <w:sz w:val="24"/>
                <w:szCs w:val="24"/>
              </w:rPr>
            </w:pPr>
            <w:r w:rsidRPr="001275C6">
              <w:rPr>
                <w:rFonts w:ascii="Arial" w:eastAsia="Calibri" w:hAnsi="Arial" w:cs="Arial"/>
                <w:sz w:val="24"/>
                <w:szCs w:val="24"/>
              </w:rPr>
              <w:t>G4S Group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Nottinghamshire PRD Group</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Tyne &amp; Wear and Northumberland Provider Association formerly Tyne &amp; Wear Provider Association</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The Learning Curve (Vista and Brake farm)</w:t>
            </w:r>
          </w:p>
          <w:p w:rsidR="00715178" w:rsidRPr="001275C6" w:rsidRDefault="00715178" w:rsidP="00715178">
            <w:pPr>
              <w:pStyle w:val="ListParagraph"/>
              <w:numPr>
                <w:ilvl w:val="0"/>
                <w:numId w:val="3"/>
              </w:numPr>
              <w:ind w:left="709"/>
              <w:rPr>
                <w:rFonts w:ascii="Arial" w:hAnsi="Arial" w:cs="Arial"/>
                <w:sz w:val="24"/>
                <w:szCs w:val="24"/>
              </w:rPr>
            </w:pPr>
            <w:r w:rsidRPr="001275C6">
              <w:rPr>
                <w:rFonts w:ascii="Arial" w:hAnsi="Arial" w:cs="Arial"/>
                <w:sz w:val="24"/>
                <w:szCs w:val="24"/>
              </w:rPr>
              <w:t>E-Learning PRD group (Sunderland Tyne and Wear)</w:t>
            </w:r>
          </w:p>
          <w:p w:rsidR="00715178" w:rsidRPr="001275C6" w:rsidRDefault="00715178" w:rsidP="00715178">
            <w:pPr>
              <w:pStyle w:val="ListParagraph"/>
              <w:numPr>
                <w:ilvl w:val="0"/>
                <w:numId w:val="3"/>
              </w:numPr>
              <w:ind w:left="709"/>
              <w:rPr>
                <w:rFonts w:ascii="Arial" w:eastAsia="Calibri" w:hAnsi="Arial" w:cs="Arial"/>
                <w:sz w:val="24"/>
                <w:szCs w:val="24"/>
              </w:rPr>
            </w:pPr>
            <w:r w:rsidRPr="001275C6">
              <w:rPr>
                <w:rFonts w:ascii="Arial" w:eastAsia="Calibri" w:hAnsi="Arial" w:cs="Arial"/>
                <w:sz w:val="24"/>
                <w:szCs w:val="24"/>
              </w:rPr>
              <w:t>The Learner Voice</w:t>
            </w:r>
          </w:p>
          <w:p w:rsidR="00715178" w:rsidRPr="001275C6" w:rsidRDefault="00715178" w:rsidP="00715178">
            <w:pPr>
              <w:rPr>
                <w:rFonts w:ascii="Arial" w:eastAsia="Calibri" w:hAnsi="Arial" w:cs="Arial"/>
                <w:sz w:val="24"/>
                <w:szCs w:val="24"/>
              </w:rPr>
            </w:pPr>
          </w:p>
          <w:p w:rsidR="00715178" w:rsidRPr="001275C6" w:rsidRDefault="00715178" w:rsidP="00A60293">
            <w:pPr>
              <w:rPr>
                <w:rFonts w:ascii="Arial" w:hAnsi="Arial" w:cs="Arial"/>
                <w:sz w:val="24"/>
                <w:szCs w:val="24"/>
              </w:rPr>
            </w:pPr>
            <w:r w:rsidRPr="001275C6">
              <w:rPr>
                <w:rFonts w:ascii="Arial" w:hAnsi="Arial" w:cs="Arial"/>
                <w:sz w:val="24"/>
                <w:szCs w:val="24"/>
              </w:rPr>
              <w:t>The aim of this funding is to facilitate feedback to LSIS as we undertake the development of a sector wide strategy for Community Development.  In addition, the learning derived from the groups’ approaches to these reviews can inform future PRD activity and sustain collaborative development activity leading to positive outcomes for learners and communities.</w:t>
            </w:r>
            <w:r w:rsidR="00BD6A5F">
              <w:rPr>
                <w:rFonts w:ascii="Arial" w:hAnsi="Arial" w:cs="Arial"/>
                <w:sz w:val="24"/>
                <w:szCs w:val="24"/>
              </w:rPr>
              <w:br/>
            </w:r>
          </w:p>
        </w:tc>
      </w:tr>
      <w:tr w:rsidR="000D07AA" w:rsidRPr="001275C6" w:rsidTr="00BD6A5F">
        <w:tc>
          <w:tcPr>
            <w:tcW w:w="4661" w:type="dxa"/>
            <w:gridSpan w:val="5"/>
          </w:tcPr>
          <w:p w:rsidR="000D07AA" w:rsidRPr="001275C6" w:rsidRDefault="000D07AA" w:rsidP="00A5406B">
            <w:pPr>
              <w:rPr>
                <w:rFonts w:ascii="Arial" w:hAnsi="Arial" w:cs="Arial"/>
                <w:sz w:val="24"/>
                <w:szCs w:val="24"/>
              </w:rPr>
            </w:pPr>
          </w:p>
        </w:tc>
        <w:tc>
          <w:tcPr>
            <w:tcW w:w="6963" w:type="dxa"/>
            <w:gridSpan w:val="3"/>
          </w:tcPr>
          <w:p w:rsidR="000D07AA" w:rsidRPr="001275C6" w:rsidRDefault="000D07AA" w:rsidP="00A5406B">
            <w:pPr>
              <w:rPr>
                <w:rFonts w:ascii="Arial" w:hAnsi="Arial" w:cs="Arial"/>
                <w:sz w:val="24"/>
                <w:szCs w:val="24"/>
              </w:rPr>
            </w:pPr>
          </w:p>
        </w:tc>
      </w:tr>
      <w:tr w:rsidR="000D07AA" w:rsidRPr="001275C6" w:rsidTr="00BD6A5F">
        <w:tc>
          <w:tcPr>
            <w:tcW w:w="8080" w:type="dxa"/>
            <w:gridSpan w:val="7"/>
            <w:tcBorders>
              <w:top w:val="single" w:sz="8" w:space="0" w:color="4D4D4F"/>
              <w:bottom w:val="single" w:sz="8" w:space="0" w:color="4D4D4F"/>
            </w:tcBorders>
          </w:tcPr>
          <w:p w:rsidR="000D07AA" w:rsidRPr="000D07AA" w:rsidRDefault="00894740" w:rsidP="000D07AA">
            <w:pPr>
              <w:pStyle w:val="Header1"/>
              <w:rPr>
                <w:sz w:val="28"/>
                <w:szCs w:val="28"/>
              </w:rPr>
            </w:pPr>
            <w:bookmarkStart w:id="5" w:name="_Toc271277635"/>
            <w:r>
              <w:rPr>
                <w:rStyle w:val="Strong"/>
                <w:b/>
                <w:bCs w:val="0"/>
                <w:sz w:val="28"/>
                <w:szCs w:val="28"/>
              </w:rPr>
              <w:t>6</w:t>
            </w:r>
            <w:r w:rsidR="000D07AA">
              <w:rPr>
                <w:rStyle w:val="Strong"/>
                <w:b/>
                <w:bCs w:val="0"/>
                <w:sz w:val="28"/>
                <w:szCs w:val="28"/>
              </w:rPr>
              <w:t xml:space="preserve">. </w:t>
            </w:r>
            <w:r w:rsidR="000D07AA" w:rsidRPr="000D07AA">
              <w:rPr>
                <w:rStyle w:val="Strong"/>
                <w:b/>
                <w:bCs w:val="0"/>
                <w:sz w:val="28"/>
                <w:szCs w:val="28"/>
              </w:rPr>
              <w:t>Flexibility and Innovation Fund: Round 4 Funding</w:t>
            </w:r>
            <w:bookmarkEnd w:id="5"/>
          </w:p>
        </w:tc>
        <w:tc>
          <w:tcPr>
            <w:tcW w:w="3544" w:type="dxa"/>
          </w:tcPr>
          <w:p w:rsidR="000D07AA" w:rsidRPr="001275C6" w:rsidRDefault="000D07AA" w:rsidP="00A5406B">
            <w:pPr>
              <w:rPr>
                <w:rFonts w:ascii="Arial" w:hAnsi="Arial" w:cs="Arial"/>
                <w:sz w:val="24"/>
                <w:szCs w:val="24"/>
              </w:rPr>
            </w:pPr>
          </w:p>
        </w:tc>
      </w:tr>
      <w:tr w:rsidR="000D07AA" w:rsidRPr="001275C6" w:rsidTr="00BD6A5F">
        <w:tc>
          <w:tcPr>
            <w:tcW w:w="4661" w:type="dxa"/>
            <w:gridSpan w:val="5"/>
          </w:tcPr>
          <w:p w:rsidR="000D07AA" w:rsidRPr="001275C6" w:rsidRDefault="000D07AA" w:rsidP="00A5406B">
            <w:pPr>
              <w:rPr>
                <w:rFonts w:ascii="Arial" w:hAnsi="Arial" w:cs="Arial"/>
                <w:sz w:val="24"/>
                <w:szCs w:val="24"/>
              </w:rPr>
            </w:pPr>
          </w:p>
        </w:tc>
        <w:tc>
          <w:tcPr>
            <w:tcW w:w="6963" w:type="dxa"/>
            <w:gridSpan w:val="3"/>
          </w:tcPr>
          <w:p w:rsidR="000D07AA" w:rsidRPr="001275C6" w:rsidRDefault="000D07AA" w:rsidP="00A5406B">
            <w:pPr>
              <w:rPr>
                <w:rFonts w:ascii="Arial" w:hAnsi="Arial" w:cs="Arial"/>
                <w:sz w:val="24"/>
                <w:szCs w:val="24"/>
              </w:rPr>
            </w:pPr>
          </w:p>
        </w:tc>
      </w:tr>
      <w:tr w:rsidR="000D07AA" w:rsidRPr="001275C6" w:rsidTr="00BD6A5F">
        <w:tc>
          <w:tcPr>
            <w:tcW w:w="11624" w:type="dxa"/>
            <w:gridSpan w:val="8"/>
          </w:tcPr>
          <w:p w:rsidR="000D07AA" w:rsidRPr="000D07AA" w:rsidRDefault="000D07AA" w:rsidP="00A5406B">
            <w:pPr>
              <w:rPr>
                <w:rFonts w:ascii="Arial" w:hAnsi="Arial" w:cs="Arial"/>
                <w:b/>
                <w:sz w:val="24"/>
                <w:szCs w:val="24"/>
              </w:rPr>
            </w:pPr>
            <w:r w:rsidRPr="000D07AA">
              <w:rPr>
                <w:rFonts w:ascii="Arial" w:hAnsi="Arial" w:cs="Arial"/>
                <w:b/>
                <w:sz w:val="24"/>
                <w:szCs w:val="24"/>
              </w:rPr>
              <w:t>Closing date: Friday 29 October 2010 12.00pm</w:t>
            </w:r>
          </w:p>
        </w:tc>
      </w:tr>
      <w:tr w:rsidR="000D07AA" w:rsidRPr="001275C6" w:rsidTr="00BD6A5F">
        <w:tc>
          <w:tcPr>
            <w:tcW w:w="4661" w:type="dxa"/>
            <w:gridSpan w:val="5"/>
          </w:tcPr>
          <w:p w:rsidR="000D07AA" w:rsidRPr="001275C6" w:rsidRDefault="000D07AA" w:rsidP="00A5406B">
            <w:pPr>
              <w:rPr>
                <w:rFonts w:ascii="Arial" w:hAnsi="Arial" w:cs="Arial"/>
                <w:sz w:val="24"/>
                <w:szCs w:val="24"/>
              </w:rPr>
            </w:pPr>
          </w:p>
        </w:tc>
        <w:tc>
          <w:tcPr>
            <w:tcW w:w="6963" w:type="dxa"/>
            <w:gridSpan w:val="3"/>
          </w:tcPr>
          <w:p w:rsidR="000D07AA" w:rsidRPr="001275C6" w:rsidRDefault="000D07AA" w:rsidP="00A5406B">
            <w:pPr>
              <w:rPr>
                <w:rFonts w:ascii="Arial" w:hAnsi="Arial" w:cs="Arial"/>
                <w:sz w:val="24"/>
                <w:szCs w:val="24"/>
              </w:rPr>
            </w:pPr>
          </w:p>
        </w:tc>
      </w:tr>
      <w:tr w:rsidR="000D07AA" w:rsidRPr="001275C6" w:rsidTr="00BD6A5F">
        <w:tc>
          <w:tcPr>
            <w:tcW w:w="11624" w:type="dxa"/>
            <w:gridSpan w:val="8"/>
            <w:shd w:val="clear" w:color="auto" w:fill="FFE7A9"/>
          </w:tcPr>
          <w:p w:rsidR="000D07AA" w:rsidRPr="000D07AA" w:rsidRDefault="00BD6A5F" w:rsidP="000D07AA">
            <w:pPr>
              <w:pStyle w:val="NormalWeb"/>
              <w:rPr>
                <w:rFonts w:ascii="Arial" w:eastAsiaTheme="minorHAnsi" w:hAnsi="Arial" w:cs="Arial"/>
                <w:lang w:eastAsia="en-US"/>
              </w:rPr>
            </w:pPr>
            <w:r>
              <w:rPr>
                <w:rFonts w:ascii="Arial" w:eastAsiaTheme="minorHAnsi" w:hAnsi="Arial" w:cs="Arial"/>
                <w:lang w:eastAsia="en-US"/>
              </w:rPr>
              <w:br/>
            </w:r>
            <w:r w:rsidR="000D07AA" w:rsidRPr="000D07AA">
              <w:rPr>
                <w:rFonts w:ascii="Arial" w:eastAsiaTheme="minorHAnsi" w:hAnsi="Arial" w:cs="Arial"/>
                <w:lang w:eastAsia="en-US"/>
              </w:rPr>
              <w:t xml:space="preserve">LSIS is pleased to invite bids from learning and skills provider organisations for funding from its Flexibility and Innovation Fund. The Fund is designed to support innovative projects with the potential to secure </w:t>
            </w:r>
            <w:r w:rsidR="000D07AA" w:rsidRPr="000D07AA">
              <w:rPr>
                <w:rFonts w:ascii="Arial" w:eastAsiaTheme="minorHAnsi" w:hAnsi="Arial" w:cs="Arial"/>
                <w:lang w:eastAsia="en-US"/>
              </w:rPr>
              <w:lastRenderedPageBreak/>
              <w:t xml:space="preserve">significant improvements in sector practice or performance.  </w:t>
            </w:r>
          </w:p>
          <w:p w:rsidR="000D07AA" w:rsidRPr="000D07AA" w:rsidRDefault="000D07AA" w:rsidP="000D07AA">
            <w:pPr>
              <w:pStyle w:val="NormalWeb"/>
              <w:rPr>
                <w:rFonts w:ascii="Arial" w:eastAsiaTheme="minorHAnsi" w:hAnsi="Arial" w:cs="Arial"/>
                <w:lang w:eastAsia="en-US"/>
              </w:rPr>
            </w:pPr>
            <w:r>
              <w:rPr>
                <w:rFonts w:ascii="Arial" w:eastAsiaTheme="minorHAnsi" w:hAnsi="Arial" w:cs="Arial"/>
                <w:lang w:eastAsia="en-US"/>
              </w:rPr>
              <w:t>Bids</w:t>
            </w:r>
            <w:r w:rsidRPr="000D07AA">
              <w:rPr>
                <w:rFonts w:ascii="Arial" w:eastAsiaTheme="minorHAnsi" w:hAnsi="Arial" w:cs="Arial"/>
                <w:lang w:eastAsia="en-US"/>
              </w:rPr>
              <w:t xml:space="preserve"> for up to </w:t>
            </w:r>
            <w:r>
              <w:rPr>
                <w:rFonts w:ascii="Arial" w:eastAsiaTheme="minorHAnsi" w:hAnsi="Arial" w:cs="Arial"/>
                <w:lang w:eastAsia="en-US"/>
              </w:rPr>
              <w:t>£50,000</w:t>
            </w:r>
            <w:r w:rsidRPr="000D07AA">
              <w:rPr>
                <w:rFonts w:ascii="Arial" w:eastAsiaTheme="minorHAnsi" w:hAnsi="Arial" w:cs="Arial"/>
                <w:lang w:eastAsia="en-US"/>
              </w:rPr>
              <w:t xml:space="preserve"> may be submitted by provider organisations working in collaboration with others to carry out innovative work that would benefit the wider sector. LSIS will particularly welcome bids from providers working through cross-sector and extra-sector consortia arrangements. </w:t>
            </w:r>
          </w:p>
          <w:p w:rsidR="000D07AA" w:rsidRPr="000D07AA" w:rsidRDefault="000D07AA" w:rsidP="000D07AA">
            <w:pPr>
              <w:pStyle w:val="NormalWeb"/>
              <w:rPr>
                <w:rFonts w:ascii="Arial" w:eastAsiaTheme="minorHAnsi" w:hAnsi="Arial" w:cs="Arial"/>
                <w:lang w:eastAsia="en-US"/>
              </w:rPr>
            </w:pPr>
            <w:r w:rsidRPr="000D07AA">
              <w:rPr>
                <w:rFonts w:ascii="Arial" w:eastAsiaTheme="minorHAnsi" w:hAnsi="Arial" w:cs="Arial"/>
                <w:lang w:eastAsia="en-US"/>
              </w:rPr>
              <w:t>This time we</w:t>
            </w:r>
            <w:r>
              <w:rPr>
                <w:rFonts w:ascii="Arial" w:eastAsiaTheme="minorHAnsi" w:hAnsi="Arial" w:cs="Arial"/>
                <w:lang w:eastAsia="en-US"/>
              </w:rPr>
              <w:t xml:space="preserve">’re particularly interested in </w:t>
            </w:r>
            <w:r w:rsidRPr="000D07AA">
              <w:rPr>
                <w:rFonts w:ascii="Arial" w:eastAsiaTheme="minorHAnsi" w:hAnsi="Arial" w:cs="Arial"/>
                <w:b/>
                <w:color w:val="8C0741"/>
                <w:lang w:eastAsia="en-US"/>
              </w:rPr>
              <w:t>Total Place</w:t>
            </w:r>
            <w:r w:rsidRPr="000D07AA">
              <w:rPr>
                <w:rFonts w:ascii="Arial" w:eastAsiaTheme="minorHAnsi" w:hAnsi="Arial" w:cs="Arial"/>
                <w:lang w:eastAsia="en-US"/>
              </w:rPr>
              <w:t xml:space="preserve"> bids. Total Place is an initiative that looks at how a </w:t>
            </w:r>
            <w:r>
              <w:rPr>
                <w:rFonts w:ascii="Arial" w:eastAsiaTheme="minorHAnsi" w:hAnsi="Arial" w:cs="Arial"/>
                <w:lang w:eastAsia="en-US"/>
              </w:rPr>
              <w:t>whole area</w:t>
            </w:r>
            <w:r w:rsidRPr="000D07AA">
              <w:rPr>
                <w:rFonts w:ascii="Arial" w:eastAsiaTheme="minorHAnsi" w:hAnsi="Arial" w:cs="Arial"/>
                <w:lang w:eastAsia="en-US"/>
              </w:rPr>
              <w:t xml:space="preserve"> approach to public services can lead to better services at less cost. It seeks to identify and avoid overlap and duplication between organisations – delivering a step change in both service improvement and efficiency at the local level. Learning and skills sector providers have a key role to play in delivering local priorities since education and skills are often central planks of strategies to address social and economic priorities – whether community cohesio</w:t>
            </w:r>
            <w:r>
              <w:rPr>
                <w:rFonts w:ascii="Arial" w:eastAsiaTheme="minorHAnsi" w:hAnsi="Arial" w:cs="Arial"/>
                <w:lang w:eastAsia="en-US"/>
              </w:rPr>
              <w:t>n, rough-sleeping, unemployment</w:t>
            </w:r>
            <w:r w:rsidRPr="000D07AA">
              <w:rPr>
                <w:rFonts w:ascii="Arial" w:eastAsiaTheme="minorHAnsi" w:hAnsi="Arial" w:cs="Arial"/>
                <w:lang w:eastAsia="en-US"/>
              </w:rPr>
              <w:t xml:space="preserve"> or social mobility. With the current recession, it is imperative that learning and skills providers maximise their contribution to the delivery of local strategic priorities. </w:t>
            </w:r>
          </w:p>
          <w:p w:rsidR="000D07AA" w:rsidRPr="001275C6" w:rsidRDefault="000D07AA" w:rsidP="000D07AA">
            <w:pPr>
              <w:pStyle w:val="NormalWeb"/>
              <w:rPr>
                <w:rFonts w:ascii="Arial" w:hAnsi="Arial" w:cs="Arial"/>
              </w:rPr>
            </w:pPr>
            <w:r w:rsidRPr="000D07AA">
              <w:rPr>
                <w:rFonts w:ascii="Arial" w:eastAsiaTheme="minorHAnsi" w:hAnsi="Arial" w:cs="Arial"/>
                <w:lang w:eastAsia="en-US"/>
              </w:rPr>
              <w:t xml:space="preserve">Guidance on eligibility, funding criteria and how to apply for funding is available on the </w:t>
            </w:r>
            <w:hyperlink r:id="rId13" w:history="1">
              <w:r w:rsidRPr="000D07AA">
                <w:rPr>
                  <w:rStyle w:val="Hyperlink"/>
                  <w:rFonts w:ascii="Arial" w:eastAsiaTheme="minorHAnsi" w:hAnsi="Arial" w:cs="Arial"/>
                  <w:b/>
                  <w:color w:val="8C0741"/>
                  <w:lang w:eastAsia="en-US"/>
                </w:rPr>
                <w:t>Excellence Gateway</w:t>
              </w:r>
            </w:hyperlink>
            <w:r>
              <w:rPr>
                <w:rFonts w:ascii="Arial" w:eastAsiaTheme="minorHAnsi" w:hAnsi="Arial" w:cs="Arial"/>
                <w:lang w:eastAsia="en-US"/>
              </w:rPr>
              <w:t>.</w:t>
            </w:r>
            <w:r w:rsidR="00BD6A5F">
              <w:rPr>
                <w:rFonts w:ascii="Arial" w:eastAsiaTheme="minorHAnsi" w:hAnsi="Arial" w:cs="Arial"/>
                <w:lang w:eastAsia="en-US"/>
              </w:rPr>
              <w:br/>
            </w:r>
          </w:p>
        </w:tc>
      </w:tr>
      <w:tr w:rsidR="00715178" w:rsidRPr="001275C6" w:rsidTr="00BD6A5F">
        <w:tc>
          <w:tcPr>
            <w:tcW w:w="4661" w:type="dxa"/>
            <w:gridSpan w:val="5"/>
          </w:tcPr>
          <w:p w:rsidR="00715178" w:rsidRPr="001275C6" w:rsidRDefault="00715178" w:rsidP="00A60293">
            <w:pPr>
              <w:rPr>
                <w:rFonts w:ascii="Arial" w:hAnsi="Arial" w:cs="Arial"/>
                <w:sz w:val="24"/>
                <w:szCs w:val="24"/>
              </w:rPr>
            </w:pPr>
          </w:p>
        </w:tc>
        <w:tc>
          <w:tcPr>
            <w:tcW w:w="6963" w:type="dxa"/>
            <w:gridSpan w:val="3"/>
          </w:tcPr>
          <w:p w:rsidR="00715178" w:rsidRPr="001275C6" w:rsidRDefault="00715178" w:rsidP="00A60293">
            <w:pPr>
              <w:rPr>
                <w:rFonts w:ascii="Arial" w:hAnsi="Arial" w:cs="Arial"/>
                <w:sz w:val="24"/>
                <w:szCs w:val="24"/>
              </w:rPr>
            </w:pPr>
          </w:p>
        </w:tc>
      </w:tr>
      <w:tr w:rsidR="00715178" w:rsidRPr="001275C6" w:rsidTr="00BD6A5F">
        <w:tc>
          <w:tcPr>
            <w:tcW w:w="3403" w:type="dxa"/>
            <w:gridSpan w:val="3"/>
            <w:tcBorders>
              <w:top w:val="single" w:sz="8" w:space="0" w:color="4D4D4F"/>
              <w:bottom w:val="single" w:sz="8" w:space="0" w:color="4D4D4F"/>
            </w:tcBorders>
          </w:tcPr>
          <w:p w:rsidR="00715178" w:rsidRPr="00A05DFE" w:rsidRDefault="00894740" w:rsidP="00715178">
            <w:pPr>
              <w:pStyle w:val="Header1"/>
              <w:rPr>
                <w:sz w:val="28"/>
                <w:szCs w:val="28"/>
              </w:rPr>
            </w:pPr>
            <w:bookmarkStart w:id="6" w:name="_Toc271277636"/>
            <w:r>
              <w:rPr>
                <w:sz w:val="28"/>
                <w:szCs w:val="28"/>
                <w:lang w:eastAsia="en-GB"/>
              </w:rPr>
              <w:t>7</w:t>
            </w:r>
            <w:r w:rsidR="00A05DFE">
              <w:rPr>
                <w:sz w:val="28"/>
                <w:szCs w:val="28"/>
                <w:lang w:eastAsia="en-GB"/>
              </w:rPr>
              <w:t>.</w:t>
            </w:r>
            <w:r w:rsidR="00715178" w:rsidRPr="00A05DFE">
              <w:rPr>
                <w:sz w:val="28"/>
                <w:szCs w:val="28"/>
                <w:lang w:eastAsia="en-GB"/>
              </w:rPr>
              <w:t xml:space="preserve"> Dates for your diary</w:t>
            </w:r>
            <w:bookmarkEnd w:id="6"/>
          </w:p>
        </w:tc>
        <w:tc>
          <w:tcPr>
            <w:tcW w:w="8221" w:type="dxa"/>
            <w:gridSpan w:val="5"/>
          </w:tcPr>
          <w:p w:rsidR="00715178" w:rsidRPr="001275C6" w:rsidRDefault="00715178" w:rsidP="00A60293">
            <w:pPr>
              <w:rPr>
                <w:rFonts w:ascii="Arial" w:hAnsi="Arial" w:cs="Arial"/>
                <w:sz w:val="24"/>
                <w:szCs w:val="24"/>
              </w:rPr>
            </w:pPr>
          </w:p>
        </w:tc>
      </w:tr>
      <w:tr w:rsidR="00715178" w:rsidRPr="001275C6" w:rsidTr="00BD6A5F">
        <w:tc>
          <w:tcPr>
            <w:tcW w:w="4661" w:type="dxa"/>
            <w:gridSpan w:val="5"/>
          </w:tcPr>
          <w:p w:rsidR="00715178" w:rsidRPr="001275C6" w:rsidRDefault="00715178">
            <w:pPr>
              <w:rPr>
                <w:rFonts w:ascii="Arial" w:hAnsi="Arial" w:cs="Arial"/>
                <w:sz w:val="24"/>
                <w:szCs w:val="24"/>
              </w:rPr>
            </w:pPr>
          </w:p>
        </w:tc>
        <w:tc>
          <w:tcPr>
            <w:tcW w:w="6963" w:type="dxa"/>
            <w:gridSpan w:val="3"/>
          </w:tcPr>
          <w:p w:rsidR="00715178" w:rsidRPr="001275C6" w:rsidRDefault="00715178">
            <w:pPr>
              <w:rPr>
                <w:rFonts w:ascii="Arial" w:hAnsi="Arial" w:cs="Arial"/>
                <w:sz w:val="24"/>
                <w:szCs w:val="24"/>
              </w:rPr>
            </w:pPr>
          </w:p>
        </w:tc>
      </w:tr>
      <w:tr w:rsidR="00715178" w:rsidRPr="001275C6" w:rsidTr="00BD6A5F">
        <w:tc>
          <w:tcPr>
            <w:tcW w:w="11624" w:type="dxa"/>
            <w:gridSpan w:val="8"/>
            <w:shd w:val="clear" w:color="auto" w:fill="FDC477"/>
          </w:tcPr>
          <w:p w:rsidR="00715178" w:rsidRPr="001275C6" w:rsidRDefault="00BD6A5F" w:rsidP="00715178">
            <w:pPr>
              <w:pStyle w:val="Header2"/>
              <w:rPr>
                <w:sz w:val="24"/>
                <w:szCs w:val="24"/>
              </w:rPr>
            </w:pPr>
            <w:r>
              <w:rPr>
                <w:sz w:val="24"/>
                <w:szCs w:val="24"/>
              </w:rPr>
              <w:br/>
            </w:r>
            <w:bookmarkStart w:id="7" w:name="_Toc271277637"/>
            <w:r w:rsidR="00715178" w:rsidRPr="001275C6">
              <w:rPr>
                <w:sz w:val="24"/>
                <w:szCs w:val="24"/>
              </w:rPr>
              <w:t>Offender learning workshops</w:t>
            </w:r>
            <w:bookmarkEnd w:id="7"/>
            <w:r w:rsidR="00715178" w:rsidRPr="001275C6">
              <w:rPr>
                <w:sz w:val="24"/>
                <w:szCs w:val="24"/>
              </w:rPr>
              <w:t> </w:t>
            </w:r>
          </w:p>
          <w:p w:rsidR="00715178" w:rsidRPr="001275C6" w:rsidRDefault="00715178" w:rsidP="00715178">
            <w:pPr>
              <w:pStyle w:val="Header2"/>
              <w:rPr>
                <w:sz w:val="24"/>
                <w:szCs w:val="24"/>
              </w:rPr>
            </w:pPr>
          </w:p>
          <w:p w:rsidR="00715178" w:rsidRPr="001275C6" w:rsidRDefault="00715178" w:rsidP="00715178">
            <w:pPr>
              <w:pStyle w:val="ListParagraph"/>
              <w:numPr>
                <w:ilvl w:val="0"/>
                <w:numId w:val="4"/>
              </w:numPr>
              <w:ind w:left="709"/>
              <w:rPr>
                <w:rFonts w:ascii="Arial" w:hAnsi="Arial" w:cs="Arial"/>
                <w:sz w:val="24"/>
                <w:szCs w:val="24"/>
              </w:rPr>
            </w:pPr>
            <w:r w:rsidRPr="001275C6">
              <w:rPr>
                <w:rFonts w:ascii="Arial" w:hAnsi="Arial" w:cs="Arial"/>
                <w:sz w:val="24"/>
                <w:szCs w:val="24"/>
              </w:rPr>
              <w:t>4</w:t>
            </w:r>
            <w:r w:rsidRPr="001275C6">
              <w:rPr>
                <w:rFonts w:ascii="Arial" w:hAnsi="Arial" w:cs="Arial"/>
                <w:sz w:val="24"/>
                <w:szCs w:val="24"/>
                <w:vertAlign w:val="superscript"/>
              </w:rPr>
              <w:t xml:space="preserve"> </w:t>
            </w:r>
            <w:r w:rsidRPr="001275C6">
              <w:rPr>
                <w:rFonts w:ascii="Arial" w:hAnsi="Arial" w:cs="Arial"/>
                <w:sz w:val="24"/>
                <w:szCs w:val="24"/>
              </w:rPr>
              <w:t xml:space="preserve">November 2010 – Prison Service College, Newbold Revel </w:t>
            </w:r>
          </w:p>
          <w:p w:rsidR="00715178" w:rsidRPr="001275C6" w:rsidRDefault="00715178" w:rsidP="00715178">
            <w:pPr>
              <w:pStyle w:val="ListParagraph"/>
              <w:numPr>
                <w:ilvl w:val="0"/>
                <w:numId w:val="4"/>
              </w:numPr>
              <w:ind w:left="709"/>
              <w:rPr>
                <w:rFonts w:ascii="Arial" w:hAnsi="Arial" w:cs="Arial"/>
                <w:sz w:val="24"/>
                <w:szCs w:val="24"/>
              </w:rPr>
            </w:pPr>
            <w:r w:rsidRPr="001275C6">
              <w:rPr>
                <w:rFonts w:ascii="Arial" w:hAnsi="Arial" w:cs="Arial"/>
                <w:sz w:val="24"/>
                <w:szCs w:val="24"/>
              </w:rPr>
              <w:t>10 February 2010 – venue TBC</w:t>
            </w:r>
          </w:p>
          <w:p w:rsidR="00715178" w:rsidRPr="001275C6" w:rsidRDefault="00715178" w:rsidP="00715178">
            <w:pPr>
              <w:rPr>
                <w:rFonts w:ascii="Arial" w:hAnsi="Arial" w:cs="Arial"/>
                <w:b/>
                <w:sz w:val="24"/>
                <w:szCs w:val="24"/>
              </w:rPr>
            </w:pPr>
          </w:p>
          <w:p w:rsidR="00715178" w:rsidRPr="001275C6" w:rsidRDefault="00715178" w:rsidP="00715178">
            <w:pPr>
              <w:pStyle w:val="Header2"/>
              <w:rPr>
                <w:sz w:val="24"/>
                <w:szCs w:val="24"/>
              </w:rPr>
            </w:pPr>
            <w:bookmarkStart w:id="8" w:name="_Toc271277638"/>
            <w:r w:rsidRPr="001275C6">
              <w:rPr>
                <w:sz w:val="24"/>
                <w:szCs w:val="24"/>
              </w:rPr>
              <w:t>Prepared for inspection? Leading and demonstrating capacity to improve</w:t>
            </w:r>
            <w:bookmarkEnd w:id="8"/>
            <w:r w:rsidRPr="001275C6">
              <w:rPr>
                <w:sz w:val="24"/>
                <w:szCs w:val="24"/>
              </w:rPr>
              <w:t> </w:t>
            </w:r>
          </w:p>
          <w:p w:rsidR="00715178" w:rsidRPr="001275C6" w:rsidRDefault="00715178" w:rsidP="00715178">
            <w:pPr>
              <w:pStyle w:val="Header2"/>
              <w:rPr>
                <w:rFonts w:eastAsia="Times New Roman"/>
                <w:sz w:val="24"/>
                <w:szCs w:val="24"/>
                <w:lang w:eastAsia="en-GB"/>
              </w:rPr>
            </w:pPr>
          </w:p>
          <w:p w:rsidR="00715178" w:rsidRPr="001275C6" w:rsidRDefault="00715178" w:rsidP="00715178">
            <w:pPr>
              <w:pStyle w:val="ListParagraph"/>
              <w:numPr>
                <w:ilvl w:val="0"/>
                <w:numId w:val="5"/>
              </w:numPr>
              <w:ind w:left="709"/>
              <w:rPr>
                <w:rFonts w:ascii="Arial" w:eastAsia="Times New Roman" w:hAnsi="Arial" w:cs="Arial"/>
                <w:sz w:val="24"/>
                <w:szCs w:val="24"/>
                <w:lang w:eastAsia="en-GB"/>
              </w:rPr>
            </w:pPr>
            <w:r w:rsidRPr="001275C6">
              <w:rPr>
                <w:rFonts w:ascii="Arial" w:eastAsia="Times New Roman" w:hAnsi="Arial" w:cs="Arial"/>
                <w:sz w:val="24"/>
                <w:szCs w:val="24"/>
                <w:lang w:eastAsia="en-GB"/>
              </w:rPr>
              <w:t xml:space="preserve">28, 29 September </w:t>
            </w:r>
            <w:r w:rsidR="001B7F38" w:rsidRPr="001275C6">
              <w:rPr>
                <w:rFonts w:ascii="Arial" w:eastAsia="Times New Roman" w:hAnsi="Arial" w:cs="Arial"/>
                <w:sz w:val="24"/>
                <w:szCs w:val="24"/>
                <w:lang w:eastAsia="en-GB"/>
              </w:rPr>
              <w:t>2010 –</w:t>
            </w:r>
            <w:r w:rsidRPr="001275C6">
              <w:rPr>
                <w:rFonts w:ascii="Arial" w:eastAsia="Times New Roman" w:hAnsi="Arial" w:cs="Arial"/>
                <w:sz w:val="24"/>
                <w:szCs w:val="24"/>
                <w:lang w:eastAsia="en-GB"/>
              </w:rPr>
              <w:t xml:space="preserve"> Leicester </w:t>
            </w:r>
          </w:p>
          <w:p w:rsidR="00715178" w:rsidRPr="001275C6" w:rsidRDefault="00715178" w:rsidP="00715178">
            <w:pPr>
              <w:pStyle w:val="ListParagraph"/>
              <w:numPr>
                <w:ilvl w:val="0"/>
                <w:numId w:val="5"/>
              </w:numPr>
              <w:ind w:left="709"/>
              <w:rPr>
                <w:rFonts w:ascii="Arial" w:eastAsia="Times New Roman" w:hAnsi="Arial" w:cs="Arial"/>
                <w:sz w:val="24"/>
                <w:szCs w:val="24"/>
                <w:lang w:eastAsia="en-GB"/>
              </w:rPr>
            </w:pPr>
            <w:r w:rsidRPr="001275C6">
              <w:rPr>
                <w:rFonts w:ascii="Arial" w:eastAsia="Times New Roman" w:hAnsi="Arial" w:cs="Arial"/>
                <w:sz w:val="24"/>
                <w:szCs w:val="24"/>
                <w:lang w:eastAsia="en-GB"/>
              </w:rPr>
              <w:t xml:space="preserve">19, 20 October </w:t>
            </w:r>
            <w:r w:rsidR="001B7F38" w:rsidRPr="001275C6">
              <w:rPr>
                <w:rFonts w:ascii="Arial" w:eastAsia="Times New Roman" w:hAnsi="Arial" w:cs="Arial"/>
                <w:sz w:val="24"/>
                <w:szCs w:val="24"/>
                <w:lang w:eastAsia="en-GB"/>
              </w:rPr>
              <w:t>2010 –</w:t>
            </w:r>
            <w:r w:rsidRPr="001275C6">
              <w:rPr>
                <w:rFonts w:ascii="Arial" w:eastAsia="Times New Roman" w:hAnsi="Arial" w:cs="Arial"/>
                <w:sz w:val="24"/>
                <w:szCs w:val="24"/>
                <w:lang w:eastAsia="en-GB"/>
              </w:rPr>
              <w:t xml:space="preserve"> Bristol </w:t>
            </w:r>
          </w:p>
          <w:p w:rsidR="00715178" w:rsidRPr="001275C6" w:rsidRDefault="00715178" w:rsidP="00715178">
            <w:pPr>
              <w:pStyle w:val="ListParagraph"/>
              <w:numPr>
                <w:ilvl w:val="0"/>
                <w:numId w:val="5"/>
              </w:numPr>
              <w:ind w:left="709"/>
              <w:rPr>
                <w:rFonts w:ascii="Arial" w:eastAsia="Times New Roman" w:hAnsi="Arial" w:cs="Arial"/>
                <w:sz w:val="24"/>
                <w:szCs w:val="24"/>
                <w:lang w:eastAsia="en-GB"/>
              </w:rPr>
            </w:pPr>
            <w:r w:rsidRPr="001275C6">
              <w:rPr>
                <w:rFonts w:ascii="Arial" w:eastAsia="Times New Roman" w:hAnsi="Arial" w:cs="Arial"/>
                <w:sz w:val="24"/>
                <w:szCs w:val="24"/>
                <w:lang w:eastAsia="en-GB"/>
              </w:rPr>
              <w:t xml:space="preserve">9, 10 November </w:t>
            </w:r>
            <w:r w:rsidR="001B7F38" w:rsidRPr="001275C6">
              <w:rPr>
                <w:rFonts w:ascii="Arial" w:eastAsia="Times New Roman" w:hAnsi="Arial" w:cs="Arial"/>
                <w:sz w:val="24"/>
                <w:szCs w:val="24"/>
                <w:lang w:eastAsia="en-GB"/>
              </w:rPr>
              <w:t>2010 –</w:t>
            </w:r>
            <w:r w:rsidRPr="001275C6">
              <w:rPr>
                <w:rFonts w:ascii="Arial" w:eastAsia="Times New Roman" w:hAnsi="Arial" w:cs="Arial"/>
                <w:sz w:val="24"/>
                <w:szCs w:val="24"/>
                <w:lang w:eastAsia="en-GB"/>
              </w:rPr>
              <w:t xml:space="preserve"> Manchester </w:t>
            </w:r>
          </w:p>
          <w:p w:rsidR="00715178" w:rsidRPr="001275C6" w:rsidRDefault="00715178" w:rsidP="00715178">
            <w:pPr>
              <w:pStyle w:val="ListParagraph"/>
              <w:numPr>
                <w:ilvl w:val="0"/>
                <w:numId w:val="5"/>
              </w:numPr>
              <w:ind w:left="709"/>
              <w:rPr>
                <w:rFonts w:ascii="Arial" w:eastAsia="Times New Roman" w:hAnsi="Arial" w:cs="Arial"/>
                <w:sz w:val="24"/>
                <w:szCs w:val="24"/>
                <w:lang w:eastAsia="en-GB"/>
              </w:rPr>
            </w:pPr>
            <w:r w:rsidRPr="001275C6">
              <w:rPr>
                <w:rFonts w:ascii="Arial" w:eastAsia="Times New Roman" w:hAnsi="Arial" w:cs="Arial"/>
                <w:sz w:val="24"/>
                <w:szCs w:val="24"/>
                <w:lang w:eastAsia="en-GB"/>
              </w:rPr>
              <w:t xml:space="preserve">7, 8 December </w:t>
            </w:r>
            <w:r w:rsidR="001B7F38" w:rsidRPr="001275C6">
              <w:rPr>
                <w:rFonts w:ascii="Arial" w:eastAsia="Times New Roman" w:hAnsi="Arial" w:cs="Arial"/>
                <w:sz w:val="24"/>
                <w:szCs w:val="24"/>
                <w:lang w:eastAsia="en-GB"/>
              </w:rPr>
              <w:t>2010 –</w:t>
            </w:r>
            <w:r w:rsidRPr="001275C6">
              <w:rPr>
                <w:rFonts w:ascii="Arial" w:eastAsia="Times New Roman" w:hAnsi="Arial" w:cs="Arial"/>
                <w:sz w:val="24"/>
                <w:szCs w:val="24"/>
                <w:lang w:eastAsia="en-GB"/>
              </w:rPr>
              <w:t xml:space="preserve"> London </w:t>
            </w:r>
          </w:p>
          <w:p w:rsidR="00715178" w:rsidRPr="001275C6" w:rsidRDefault="00715178" w:rsidP="00715178">
            <w:pPr>
              <w:rPr>
                <w:rFonts w:ascii="Arial" w:hAnsi="Arial" w:cs="Arial"/>
                <w:sz w:val="24"/>
                <w:szCs w:val="24"/>
              </w:rPr>
            </w:pPr>
          </w:p>
          <w:p w:rsidR="00715178" w:rsidRDefault="00715178">
            <w:r w:rsidRPr="001275C6">
              <w:rPr>
                <w:rFonts w:ascii="Arial" w:hAnsi="Arial" w:cs="Arial"/>
                <w:sz w:val="24"/>
                <w:szCs w:val="24"/>
              </w:rPr>
              <w:lastRenderedPageBreak/>
              <w:t>For further information and for more dates</w:t>
            </w:r>
            <w:r w:rsidR="0053797C">
              <w:rPr>
                <w:rFonts w:ascii="Arial" w:hAnsi="Arial" w:cs="Arial"/>
                <w:sz w:val="24"/>
                <w:szCs w:val="24"/>
              </w:rPr>
              <w:t xml:space="preserve">, visit </w:t>
            </w:r>
            <w:hyperlink r:id="rId14" w:history="1">
              <w:r w:rsidR="0053797C" w:rsidRPr="0053797C">
                <w:rPr>
                  <w:rStyle w:val="Hyperlink"/>
                  <w:rFonts w:ascii="Arial" w:hAnsi="Arial" w:cs="Arial"/>
                  <w:b/>
                  <w:color w:val="8C0741"/>
                  <w:sz w:val="24"/>
                  <w:szCs w:val="24"/>
                </w:rPr>
                <w:t>www.lsis.org.uk/events</w:t>
              </w:r>
            </w:hyperlink>
            <w:r w:rsidRPr="001275C6">
              <w:rPr>
                <w:rFonts w:ascii="Arial" w:hAnsi="Arial" w:cs="Arial"/>
                <w:sz w:val="24"/>
                <w:szCs w:val="24"/>
              </w:rPr>
              <w:t>.</w:t>
            </w:r>
          </w:p>
          <w:p w:rsidR="00BD6A5F" w:rsidRPr="001275C6" w:rsidRDefault="00BD6A5F">
            <w:pPr>
              <w:rPr>
                <w:rFonts w:ascii="Arial" w:hAnsi="Arial" w:cs="Arial"/>
                <w:sz w:val="24"/>
                <w:szCs w:val="24"/>
              </w:rPr>
            </w:pPr>
          </w:p>
        </w:tc>
      </w:tr>
    </w:tbl>
    <w:p w:rsidR="00A65AA1" w:rsidRPr="001275C6" w:rsidRDefault="004F12D8">
      <w:pPr>
        <w:rPr>
          <w:rFonts w:ascii="Arial" w:hAnsi="Arial" w:cs="Arial"/>
          <w:sz w:val="24"/>
          <w:szCs w:val="24"/>
        </w:rPr>
      </w:pPr>
    </w:p>
    <w:sectPr w:rsidR="00A65AA1" w:rsidRPr="001275C6" w:rsidSect="00BD6A5F">
      <w:pgSz w:w="16838" w:h="11906" w:orient="landscape"/>
      <w:pgMar w:top="1440"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9D8"/>
    <w:multiLevelType w:val="hybridMultilevel"/>
    <w:tmpl w:val="818658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06E4012B"/>
    <w:multiLevelType w:val="hybridMultilevel"/>
    <w:tmpl w:val="E348F73A"/>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2">
    <w:nsid w:val="14F944D7"/>
    <w:multiLevelType w:val="hybridMultilevel"/>
    <w:tmpl w:val="3EC69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A7A5E"/>
    <w:multiLevelType w:val="hybridMultilevel"/>
    <w:tmpl w:val="9AE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14FE9"/>
    <w:multiLevelType w:val="hybridMultilevel"/>
    <w:tmpl w:val="DBDABE0C"/>
    <w:lvl w:ilvl="0" w:tplc="08090001">
      <w:start w:val="1"/>
      <w:numFmt w:val="bullet"/>
      <w:lvlText w:val=""/>
      <w:lvlJc w:val="left"/>
      <w:pPr>
        <w:ind w:left="2108" w:hanging="360"/>
      </w:pPr>
      <w:rPr>
        <w:rFonts w:ascii="Symbol" w:hAnsi="Symbol" w:hint="default"/>
      </w:rPr>
    </w:lvl>
    <w:lvl w:ilvl="1" w:tplc="08090003" w:tentative="1">
      <w:start w:val="1"/>
      <w:numFmt w:val="bullet"/>
      <w:lvlText w:val="o"/>
      <w:lvlJc w:val="left"/>
      <w:pPr>
        <w:ind w:left="2828" w:hanging="360"/>
      </w:pPr>
      <w:rPr>
        <w:rFonts w:ascii="Courier New" w:hAnsi="Courier New" w:cs="Courier New" w:hint="default"/>
      </w:rPr>
    </w:lvl>
    <w:lvl w:ilvl="2" w:tplc="08090005" w:tentative="1">
      <w:start w:val="1"/>
      <w:numFmt w:val="bullet"/>
      <w:lvlText w:val=""/>
      <w:lvlJc w:val="left"/>
      <w:pPr>
        <w:ind w:left="3548" w:hanging="360"/>
      </w:pPr>
      <w:rPr>
        <w:rFonts w:ascii="Wingdings" w:hAnsi="Wingdings" w:hint="default"/>
      </w:rPr>
    </w:lvl>
    <w:lvl w:ilvl="3" w:tplc="08090001" w:tentative="1">
      <w:start w:val="1"/>
      <w:numFmt w:val="bullet"/>
      <w:lvlText w:val=""/>
      <w:lvlJc w:val="left"/>
      <w:pPr>
        <w:ind w:left="4268" w:hanging="360"/>
      </w:pPr>
      <w:rPr>
        <w:rFonts w:ascii="Symbol" w:hAnsi="Symbol" w:hint="default"/>
      </w:rPr>
    </w:lvl>
    <w:lvl w:ilvl="4" w:tplc="08090003" w:tentative="1">
      <w:start w:val="1"/>
      <w:numFmt w:val="bullet"/>
      <w:lvlText w:val="o"/>
      <w:lvlJc w:val="left"/>
      <w:pPr>
        <w:ind w:left="4988" w:hanging="360"/>
      </w:pPr>
      <w:rPr>
        <w:rFonts w:ascii="Courier New" w:hAnsi="Courier New" w:cs="Courier New" w:hint="default"/>
      </w:rPr>
    </w:lvl>
    <w:lvl w:ilvl="5" w:tplc="08090005" w:tentative="1">
      <w:start w:val="1"/>
      <w:numFmt w:val="bullet"/>
      <w:lvlText w:val=""/>
      <w:lvlJc w:val="left"/>
      <w:pPr>
        <w:ind w:left="5708" w:hanging="360"/>
      </w:pPr>
      <w:rPr>
        <w:rFonts w:ascii="Wingdings" w:hAnsi="Wingdings" w:hint="default"/>
      </w:rPr>
    </w:lvl>
    <w:lvl w:ilvl="6" w:tplc="08090001" w:tentative="1">
      <w:start w:val="1"/>
      <w:numFmt w:val="bullet"/>
      <w:lvlText w:val=""/>
      <w:lvlJc w:val="left"/>
      <w:pPr>
        <w:ind w:left="6428" w:hanging="360"/>
      </w:pPr>
      <w:rPr>
        <w:rFonts w:ascii="Symbol" w:hAnsi="Symbol" w:hint="default"/>
      </w:rPr>
    </w:lvl>
    <w:lvl w:ilvl="7" w:tplc="08090003" w:tentative="1">
      <w:start w:val="1"/>
      <w:numFmt w:val="bullet"/>
      <w:lvlText w:val="o"/>
      <w:lvlJc w:val="left"/>
      <w:pPr>
        <w:ind w:left="7148" w:hanging="360"/>
      </w:pPr>
      <w:rPr>
        <w:rFonts w:ascii="Courier New" w:hAnsi="Courier New" w:cs="Courier New" w:hint="default"/>
      </w:rPr>
    </w:lvl>
    <w:lvl w:ilvl="8" w:tplc="08090005" w:tentative="1">
      <w:start w:val="1"/>
      <w:numFmt w:val="bullet"/>
      <w:lvlText w:val=""/>
      <w:lvlJc w:val="left"/>
      <w:pPr>
        <w:ind w:left="7868" w:hanging="360"/>
      </w:pPr>
      <w:rPr>
        <w:rFonts w:ascii="Wingdings" w:hAnsi="Wingdings" w:hint="default"/>
      </w:rPr>
    </w:lvl>
  </w:abstractNum>
  <w:abstractNum w:abstractNumId="5">
    <w:nsid w:val="29D5799E"/>
    <w:multiLevelType w:val="hybridMultilevel"/>
    <w:tmpl w:val="EC7AC01E"/>
    <w:lvl w:ilvl="0" w:tplc="08090001">
      <w:start w:val="1"/>
      <w:numFmt w:val="bullet"/>
      <w:lvlText w:val=""/>
      <w:lvlJc w:val="left"/>
      <w:pPr>
        <w:ind w:left="1966" w:hanging="360"/>
      </w:pPr>
      <w:rPr>
        <w:rFonts w:ascii="Symbol" w:hAnsi="Symbol" w:hint="default"/>
      </w:rPr>
    </w:lvl>
    <w:lvl w:ilvl="1" w:tplc="08090003" w:tentative="1">
      <w:start w:val="1"/>
      <w:numFmt w:val="bullet"/>
      <w:lvlText w:val="o"/>
      <w:lvlJc w:val="left"/>
      <w:pPr>
        <w:ind w:left="2686" w:hanging="360"/>
      </w:pPr>
      <w:rPr>
        <w:rFonts w:ascii="Courier New" w:hAnsi="Courier New" w:cs="Courier New" w:hint="default"/>
      </w:rPr>
    </w:lvl>
    <w:lvl w:ilvl="2" w:tplc="08090005" w:tentative="1">
      <w:start w:val="1"/>
      <w:numFmt w:val="bullet"/>
      <w:lvlText w:val=""/>
      <w:lvlJc w:val="left"/>
      <w:pPr>
        <w:ind w:left="3406" w:hanging="360"/>
      </w:pPr>
      <w:rPr>
        <w:rFonts w:ascii="Wingdings" w:hAnsi="Wingdings" w:hint="default"/>
      </w:rPr>
    </w:lvl>
    <w:lvl w:ilvl="3" w:tplc="08090001" w:tentative="1">
      <w:start w:val="1"/>
      <w:numFmt w:val="bullet"/>
      <w:lvlText w:val=""/>
      <w:lvlJc w:val="left"/>
      <w:pPr>
        <w:ind w:left="4126" w:hanging="360"/>
      </w:pPr>
      <w:rPr>
        <w:rFonts w:ascii="Symbol" w:hAnsi="Symbol" w:hint="default"/>
      </w:rPr>
    </w:lvl>
    <w:lvl w:ilvl="4" w:tplc="08090003" w:tentative="1">
      <w:start w:val="1"/>
      <w:numFmt w:val="bullet"/>
      <w:lvlText w:val="o"/>
      <w:lvlJc w:val="left"/>
      <w:pPr>
        <w:ind w:left="4846" w:hanging="360"/>
      </w:pPr>
      <w:rPr>
        <w:rFonts w:ascii="Courier New" w:hAnsi="Courier New" w:cs="Courier New" w:hint="default"/>
      </w:rPr>
    </w:lvl>
    <w:lvl w:ilvl="5" w:tplc="08090005" w:tentative="1">
      <w:start w:val="1"/>
      <w:numFmt w:val="bullet"/>
      <w:lvlText w:val=""/>
      <w:lvlJc w:val="left"/>
      <w:pPr>
        <w:ind w:left="5566" w:hanging="360"/>
      </w:pPr>
      <w:rPr>
        <w:rFonts w:ascii="Wingdings" w:hAnsi="Wingdings" w:hint="default"/>
      </w:rPr>
    </w:lvl>
    <w:lvl w:ilvl="6" w:tplc="08090001" w:tentative="1">
      <w:start w:val="1"/>
      <w:numFmt w:val="bullet"/>
      <w:lvlText w:val=""/>
      <w:lvlJc w:val="left"/>
      <w:pPr>
        <w:ind w:left="6286" w:hanging="360"/>
      </w:pPr>
      <w:rPr>
        <w:rFonts w:ascii="Symbol" w:hAnsi="Symbol" w:hint="default"/>
      </w:rPr>
    </w:lvl>
    <w:lvl w:ilvl="7" w:tplc="08090003" w:tentative="1">
      <w:start w:val="1"/>
      <w:numFmt w:val="bullet"/>
      <w:lvlText w:val="o"/>
      <w:lvlJc w:val="left"/>
      <w:pPr>
        <w:ind w:left="7006" w:hanging="360"/>
      </w:pPr>
      <w:rPr>
        <w:rFonts w:ascii="Courier New" w:hAnsi="Courier New" w:cs="Courier New" w:hint="default"/>
      </w:rPr>
    </w:lvl>
    <w:lvl w:ilvl="8" w:tplc="08090005" w:tentative="1">
      <w:start w:val="1"/>
      <w:numFmt w:val="bullet"/>
      <w:lvlText w:val=""/>
      <w:lvlJc w:val="left"/>
      <w:pPr>
        <w:ind w:left="7726" w:hanging="360"/>
      </w:pPr>
      <w:rPr>
        <w:rFonts w:ascii="Wingdings" w:hAnsi="Wingdings" w:hint="default"/>
      </w:rPr>
    </w:lvl>
  </w:abstractNum>
  <w:abstractNum w:abstractNumId="6">
    <w:nsid w:val="32896430"/>
    <w:multiLevelType w:val="hybridMultilevel"/>
    <w:tmpl w:val="9B46700C"/>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7">
    <w:nsid w:val="3A451A44"/>
    <w:multiLevelType w:val="hybridMultilevel"/>
    <w:tmpl w:val="9E08245C"/>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8">
    <w:nsid w:val="5B4D6A4B"/>
    <w:multiLevelType w:val="hybridMultilevel"/>
    <w:tmpl w:val="40F2F6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7B2D4454"/>
    <w:multiLevelType w:val="hybridMultilevel"/>
    <w:tmpl w:val="3CA0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9"/>
  </w:num>
  <w:num w:numId="6">
    <w:abstractNumId w:val="6"/>
  </w:num>
  <w:num w:numId="7">
    <w:abstractNumId w:val="7"/>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15178"/>
    <w:rsid w:val="000247C8"/>
    <w:rsid w:val="00071BB6"/>
    <w:rsid w:val="000D07AA"/>
    <w:rsid w:val="001275C6"/>
    <w:rsid w:val="001B7F38"/>
    <w:rsid w:val="001F5FD0"/>
    <w:rsid w:val="00255E34"/>
    <w:rsid w:val="002771D7"/>
    <w:rsid w:val="00296B9B"/>
    <w:rsid w:val="002B7F99"/>
    <w:rsid w:val="002E3FEC"/>
    <w:rsid w:val="00301788"/>
    <w:rsid w:val="003172F4"/>
    <w:rsid w:val="00367E4C"/>
    <w:rsid w:val="003A3966"/>
    <w:rsid w:val="003C4F9A"/>
    <w:rsid w:val="003E5E4A"/>
    <w:rsid w:val="003F6E6E"/>
    <w:rsid w:val="00402E13"/>
    <w:rsid w:val="00464097"/>
    <w:rsid w:val="004C2811"/>
    <w:rsid w:val="004E55F6"/>
    <w:rsid w:val="004F12D8"/>
    <w:rsid w:val="0053514F"/>
    <w:rsid w:val="0053797C"/>
    <w:rsid w:val="00575A75"/>
    <w:rsid w:val="006748F1"/>
    <w:rsid w:val="00715178"/>
    <w:rsid w:val="007A5CBF"/>
    <w:rsid w:val="007B1930"/>
    <w:rsid w:val="007B541E"/>
    <w:rsid w:val="007B7FA3"/>
    <w:rsid w:val="00842735"/>
    <w:rsid w:val="008557D4"/>
    <w:rsid w:val="00894740"/>
    <w:rsid w:val="009101E4"/>
    <w:rsid w:val="00931433"/>
    <w:rsid w:val="009554ED"/>
    <w:rsid w:val="00992F0A"/>
    <w:rsid w:val="009B3BD8"/>
    <w:rsid w:val="00A04EC5"/>
    <w:rsid w:val="00A05DFE"/>
    <w:rsid w:val="00A13E62"/>
    <w:rsid w:val="00A46CA2"/>
    <w:rsid w:val="00AF0137"/>
    <w:rsid w:val="00B12594"/>
    <w:rsid w:val="00B74A35"/>
    <w:rsid w:val="00BC0D4F"/>
    <w:rsid w:val="00BD6A5F"/>
    <w:rsid w:val="00C063D4"/>
    <w:rsid w:val="00C12D68"/>
    <w:rsid w:val="00CB6EE7"/>
    <w:rsid w:val="00CD04A0"/>
    <w:rsid w:val="00D6631D"/>
    <w:rsid w:val="00D72CAB"/>
    <w:rsid w:val="00D7626B"/>
    <w:rsid w:val="00DD0625"/>
    <w:rsid w:val="00DE6AE3"/>
    <w:rsid w:val="00DF1D48"/>
    <w:rsid w:val="00E508A6"/>
    <w:rsid w:val="00F27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4A"/>
  </w:style>
  <w:style w:type="paragraph" w:styleId="Heading1">
    <w:name w:val="heading 1"/>
    <w:basedOn w:val="Normal"/>
    <w:next w:val="Normal"/>
    <w:link w:val="Heading1Char"/>
    <w:uiPriority w:val="9"/>
    <w:qFormat/>
    <w:rsid w:val="00127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7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7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5178"/>
    <w:rPr>
      <w:color w:val="0000FF" w:themeColor="hyperlink"/>
      <w:u w:val="single"/>
    </w:rPr>
  </w:style>
  <w:style w:type="paragraph" w:styleId="ListParagraph">
    <w:name w:val="List Paragraph"/>
    <w:basedOn w:val="Normal"/>
    <w:uiPriority w:val="34"/>
    <w:qFormat/>
    <w:rsid w:val="00715178"/>
    <w:pPr>
      <w:ind w:left="720"/>
      <w:contextualSpacing/>
    </w:pPr>
  </w:style>
  <w:style w:type="paragraph" w:customStyle="1" w:styleId="Header1">
    <w:name w:val="Header1"/>
    <w:basedOn w:val="Normal"/>
    <w:link w:val="Header1Char"/>
    <w:qFormat/>
    <w:rsid w:val="00715178"/>
    <w:pPr>
      <w:spacing w:after="0" w:line="240" w:lineRule="auto"/>
    </w:pPr>
    <w:rPr>
      <w:rFonts w:ascii="Arial" w:hAnsi="Arial" w:cs="Arial"/>
      <w:b/>
      <w:color w:val="FF7900"/>
    </w:rPr>
  </w:style>
  <w:style w:type="paragraph" w:customStyle="1" w:styleId="Header2">
    <w:name w:val="Header2"/>
    <w:basedOn w:val="Normal"/>
    <w:link w:val="Header2Char"/>
    <w:qFormat/>
    <w:rsid w:val="00715178"/>
    <w:pPr>
      <w:spacing w:after="0" w:line="240" w:lineRule="auto"/>
    </w:pPr>
    <w:rPr>
      <w:rFonts w:ascii="Arial" w:hAnsi="Arial" w:cs="Arial"/>
      <w:b/>
    </w:rPr>
  </w:style>
  <w:style w:type="character" w:customStyle="1" w:styleId="Header1Char">
    <w:name w:val="Header1 Char"/>
    <w:basedOn w:val="DefaultParagraphFont"/>
    <w:link w:val="Header1"/>
    <w:rsid w:val="00715178"/>
    <w:rPr>
      <w:rFonts w:ascii="Arial" w:hAnsi="Arial" w:cs="Arial"/>
      <w:b/>
      <w:color w:val="FF7900"/>
    </w:rPr>
  </w:style>
  <w:style w:type="character" w:customStyle="1" w:styleId="Heading1Char">
    <w:name w:val="Heading 1 Char"/>
    <w:basedOn w:val="DefaultParagraphFont"/>
    <w:link w:val="Heading1"/>
    <w:uiPriority w:val="9"/>
    <w:rsid w:val="001275C6"/>
    <w:rPr>
      <w:rFonts w:asciiTheme="majorHAnsi" w:eastAsiaTheme="majorEastAsia" w:hAnsiTheme="majorHAnsi" w:cstheme="majorBidi"/>
      <w:b/>
      <w:bCs/>
      <w:color w:val="365F91" w:themeColor="accent1" w:themeShade="BF"/>
      <w:sz w:val="28"/>
      <w:szCs w:val="28"/>
    </w:rPr>
  </w:style>
  <w:style w:type="character" w:customStyle="1" w:styleId="Header2Char">
    <w:name w:val="Header2 Char"/>
    <w:basedOn w:val="DefaultParagraphFont"/>
    <w:link w:val="Header2"/>
    <w:rsid w:val="00715178"/>
    <w:rPr>
      <w:rFonts w:ascii="Arial" w:hAnsi="Arial" w:cs="Arial"/>
      <w:b/>
    </w:rPr>
  </w:style>
  <w:style w:type="paragraph" w:styleId="TOC1">
    <w:name w:val="toc 1"/>
    <w:basedOn w:val="Normal"/>
    <w:next w:val="Normal"/>
    <w:autoRedefine/>
    <w:uiPriority w:val="39"/>
    <w:unhideWhenUsed/>
    <w:rsid w:val="001275C6"/>
    <w:pPr>
      <w:spacing w:after="100"/>
    </w:pPr>
  </w:style>
  <w:style w:type="character" w:customStyle="1" w:styleId="Heading2Char">
    <w:name w:val="Heading 2 Char"/>
    <w:basedOn w:val="DefaultParagraphFont"/>
    <w:link w:val="Heading2"/>
    <w:uiPriority w:val="9"/>
    <w:semiHidden/>
    <w:rsid w:val="001275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75C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275C6"/>
    <w:pPr>
      <w:spacing w:after="100"/>
      <w:ind w:left="220"/>
    </w:pPr>
  </w:style>
  <w:style w:type="paragraph" w:styleId="BalloonText">
    <w:name w:val="Balloon Text"/>
    <w:basedOn w:val="Normal"/>
    <w:link w:val="BalloonTextChar"/>
    <w:uiPriority w:val="99"/>
    <w:semiHidden/>
    <w:unhideWhenUsed/>
    <w:rsid w:val="0036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4C"/>
    <w:rPr>
      <w:rFonts w:ascii="Tahoma" w:hAnsi="Tahoma" w:cs="Tahoma"/>
      <w:sz w:val="16"/>
      <w:szCs w:val="16"/>
    </w:rPr>
  </w:style>
  <w:style w:type="paragraph" w:styleId="NormalWeb">
    <w:name w:val="Normal (Web)"/>
    <w:basedOn w:val="Normal"/>
    <w:uiPriority w:val="99"/>
    <w:unhideWhenUsed/>
    <w:rsid w:val="000D0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7AA"/>
    <w:rPr>
      <w:b/>
      <w:bCs/>
    </w:rPr>
  </w:style>
  <w:style w:type="character" w:styleId="FollowedHyperlink">
    <w:name w:val="FollowedHyperlink"/>
    <w:basedOn w:val="DefaultParagraphFont"/>
    <w:uiPriority w:val="99"/>
    <w:semiHidden/>
    <w:unhideWhenUsed/>
    <w:rsid w:val="00DD06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xcellencegateway.org.uk/fif" TargetMode="External"/><Relationship Id="rId3" Type="http://schemas.openxmlformats.org/officeDocument/2006/relationships/styles" Target="styles.xml"/><Relationship Id="rId7" Type="http://schemas.openxmlformats.org/officeDocument/2006/relationships/hyperlink" Target="http://www.excellencegateway.org.uk/page.aspx?o=261403" TargetMode="External"/><Relationship Id="rId12" Type="http://schemas.openxmlformats.org/officeDocument/2006/relationships/hyperlink" Target="http://www.excellencegateway.org.uk/page.aspx?o=2967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xcellencegateway.org.uk/page.aspx?o=273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cellencegateway.org.uk/page.aspx?o=sfe-community" TargetMode="External"/><Relationship Id="rId4" Type="http://schemas.openxmlformats.org/officeDocument/2006/relationships/settings" Target="settings.xml"/><Relationship Id="rId9" Type="http://schemas.openxmlformats.org/officeDocument/2006/relationships/hyperlink" Target="http://www.lsis.org.uk/AboutLSIS/MediaCentre/NewsArticles/Pages/PRDPlus-KAFEC.aspx" TargetMode="External"/><Relationship Id="rId14" Type="http://schemas.openxmlformats.org/officeDocument/2006/relationships/hyperlink" Target="www.lsis.org.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A251-B5EF-40BE-84DD-59BFD9E4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zenzero</dc:creator>
  <cp:keywords/>
  <dc:description/>
  <cp:lastModifiedBy>Rahila Mukhtar</cp:lastModifiedBy>
  <cp:revision>4</cp:revision>
  <dcterms:created xsi:type="dcterms:W3CDTF">2010-09-06T13:06:00Z</dcterms:created>
  <dcterms:modified xsi:type="dcterms:W3CDTF">2010-09-07T10:06:00Z</dcterms:modified>
</cp:coreProperties>
</file>