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215E" w:rsidRDefault="001A215E">
      <w:pPr>
        <w:rPr>
          <w:rFonts w:ascii="Arial" w:eastAsia="Arial" w:hAnsi="Arial" w:cs="Arial"/>
          <w:b/>
          <w:color w:val="999999"/>
          <w:sz w:val="32"/>
        </w:rPr>
      </w:pPr>
      <w:r>
        <w:object w:dxaOrig="3560" w:dyaOrig="2088">
          <v:rect id="rectole0000000000" o:spid="_x0000_i1025" style="width:178.5pt;height:104.25pt" o:ole="" o:preferrelative="t" stroked="f">
            <v:imagedata r:id="rId7" o:title=""/>
          </v:rect>
          <o:OLEObject Type="Embed" ProgID="StaticMetafile" ShapeID="rectole0000000000" DrawAspect="Content" ObjectID="_1403337504" r:id="rId8"/>
        </w:object>
      </w:r>
      <w:r w:rsidR="00FC6432">
        <w:rPr>
          <w:rFonts w:ascii="Arial" w:eastAsia="Arial" w:hAnsi="Arial" w:cs="Arial"/>
          <w:b/>
          <w:color w:val="999999"/>
          <w:sz w:val="32"/>
        </w:rPr>
        <w:t xml:space="preserve">Support for Literacy, Language </w:t>
      </w:r>
      <w:r w:rsidR="00FC6432">
        <w:rPr>
          <w:rFonts w:ascii="Arial" w:eastAsia="Arial" w:hAnsi="Arial" w:cs="Arial"/>
          <w:b/>
          <w:color w:val="999999"/>
          <w:sz w:val="32"/>
        </w:rPr>
        <w:br/>
        <w:t xml:space="preserve">and Numeracy </w:t>
      </w:r>
    </w:p>
    <w:p w:rsidR="001A215E" w:rsidRPr="002B37C6" w:rsidRDefault="00FC6432">
      <w:pPr>
        <w:keepLines/>
        <w:spacing w:after="0" w:line="240" w:lineRule="auto"/>
        <w:rPr>
          <w:rFonts w:eastAsia="Arial" w:cstheme="minorHAnsi"/>
          <w:color w:val="A00F17"/>
          <w:sz w:val="32"/>
        </w:rPr>
      </w:pPr>
      <w:r w:rsidRPr="002B37C6">
        <w:rPr>
          <w:rFonts w:eastAsia="Arial" w:cstheme="minorHAnsi"/>
          <w:color w:val="A00F17"/>
          <w:sz w:val="32"/>
        </w:rPr>
        <w:t xml:space="preserve">Case study:  </w:t>
      </w:r>
      <w:r w:rsidRPr="002B37C6">
        <w:rPr>
          <w:rFonts w:eastAsia="Arial" w:cstheme="minorHAnsi"/>
          <w:i/>
          <w:color w:val="A00F17"/>
          <w:sz w:val="32"/>
        </w:rPr>
        <w:t xml:space="preserve"> Valkyrie Support Services</w:t>
      </w:r>
      <w:r w:rsidR="00DE4467" w:rsidRPr="002B37C6">
        <w:rPr>
          <w:rFonts w:eastAsia="Arial" w:cstheme="minorHAnsi"/>
          <w:i/>
          <w:color w:val="A00F17"/>
          <w:sz w:val="32"/>
        </w:rPr>
        <w:t xml:space="preserve"> Ltd</w:t>
      </w:r>
    </w:p>
    <w:p w:rsidR="001A215E" w:rsidRDefault="00FC6432" w:rsidP="002B37C6">
      <w:pPr>
        <w:keepLines/>
        <w:spacing w:before="200" w:after="0"/>
        <w:rPr>
          <w:rFonts w:eastAsia="Arial" w:cstheme="minorHAnsi"/>
          <w:b/>
          <w:i/>
          <w:sz w:val="24"/>
        </w:rPr>
      </w:pPr>
      <w:r w:rsidRPr="00DE4467">
        <w:rPr>
          <w:rFonts w:eastAsia="Arial" w:cstheme="minorHAnsi"/>
          <w:b/>
          <w:sz w:val="24"/>
        </w:rPr>
        <w:t xml:space="preserve">Introduction:  </w:t>
      </w:r>
      <w:r w:rsidRPr="00DE4467">
        <w:rPr>
          <w:rFonts w:eastAsia="Arial" w:cstheme="minorHAnsi"/>
          <w:b/>
          <w:i/>
          <w:sz w:val="24"/>
        </w:rPr>
        <w:t>Background to the supported organisation</w:t>
      </w:r>
    </w:p>
    <w:p w:rsidR="001A215E" w:rsidRPr="004301C2" w:rsidRDefault="00FC6432" w:rsidP="002B37C6">
      <w:pPr>
        <w:spacing w:after="0"/>
        <w:rPr>
          <w:rFonts w:eastAsia="Arial" w:cstheme="minorHAnsi"/>
          <w:b/>
          <w:sz w:val="24"/>
        </w:rPr>
      </w:pPr>
      <w:r w:rsidRPr="004301C2">
        <w:rPr>
          <w:rFonts w:eastAsia="Arial" w:cstheme="minorHAnsi"/>
          <w:b/>
          <w:sz w:val="24"/>
        </w:rPr>
        <w:t>What is the aim of the organisation, what does it provide?</w:t>
      </w:r>
    </w:p>
    <w:p w:rsidR="0038233F" w:rsidRPr="00DE4467" w:rsidRDefault="0038233F" w:rsidP="002B37C6">
      <w:pPr>
        <w:spacing w:after="0"/>
        <w:jc w:val="both"/>
        <w:rPr>
          <w:rFonts w:eastAsia="Arial" w:cstheme="minorHAnsi"/>
          <w:sz w:val="24"/>
        </w:rPr>
      </w:pPr>
      <w:r w:rsidRPr="00DE4467">
        <w:rPr>
          <w:rFonts w:eastAsia="Arial" w:cstheme="minorHAnsi"/>
          <w:sz w:val="24"/>
        </w:rPr>
        <w:t xml:space="preserve">Valkyrie Support </w:t>
      </w:r>
      <w:r w:rsidR="00DE4467" w:rsidRPr="00DE4467">
        <w:rPr>
          <w:rFonts w:eastAsia="Arial" w:cstheme="minorHAnsi"/>
          <w:sz w:val="24"/>
        </w:rPr>
        <w:t>S</w:t>
      </w:r>
      <w:r w:rsidRPr="00DE4467">
        <w:rPr>
          <w:rFonts w:eastAsia="Arial" w:cstheme="minorHAnsi"/>
          <w:sz w:val="24"/>
        </w:rPr>
        <w:t xml:space="preserve">ervices Is a provider of Apprenticeships and Work Based Learning Programmes, specialising in lean business improvement, backed by four major UK educational institutions and quality accredited by three UK National Skills Academies.  Valkyrie off a highly flexible approach to the service delivery and use their position </w:t>
      </w:r>
      <w:r w:rsidR="00276AEB" w:rsidRPr="00DE4467">
        <w:rPr>
          <w:rFonts w:eastAsia="Arial" w:cstheme="minorHAnsi"/>
          <w:sz w:val="24"/>
        </w:rPr>
        <w:t>within their network to bring attractive government funding subsidies.</w:t>
      </w:r>
    </w:p>
    <w:p w:rsidR="00276AEB" w:rsidRPr="00DE4467" w:rsidRDefault="00276AEB" w:rsidP="00276AEB">
      <w:pPr>
        <w:spacing w:after="0"/>
        <w:ind w:left="1077"/>
        <w:rPr>
          <w:rFonts w:eastAsia="Arial" w:cstheme="minorHAnsi"/>
          <w:sz w:val="24"/>
        </w:rPr>
      </w:pPr>
    </w:p>
    <w:p w:rsidR="001A215E" w:rsidRPr="004301C2" w:rsidRDefault="002B37C6" w:rsidP="002B37C6">
      <w:pPr>
        <w:spacing w:after="0"/>
        <w:rPr>
          <w:rFonts w:eastAsia="Arial" w:cstheme="minorHAnsi"/>
          <w:b/>
          <w:sz w:val="24"/>
        </w:rPr>
      </w:pPr>
      <w:r w:rsidRPr="004301C2">
        <w:rPr>
          <w:rFonts w:eastAsia="Arial" w:cstheme="minorHAnsi"/>
          <w:b/>
          <w:sz w:val="24"/>
        </w:rPr>
        <w:t>W</w:t>
      </w:r>
      <w:r w:rsidR="00FC6432" w:rsidRPr="004301C2">
        <w:rPr>
          <w:rFonts w:eastAsia="Arial" w:cstheme="minorHAnsi"/>
          <w:b/>
          <w:sz w:val="24"/>
        </w:rPr>
        <w:t>here are they based?</w:t>
      </w:r>
    </w:p>
    <w:p w:rsidR="00276AEB" w:rsidRPr="00DE4467" w:rsidRDefault="00276AEB" w:rsidP="002B37C6">
      <w:pPr>
        <w:spacing w:after="0"/>
        <w:rPr>
          <w:rFonts w:eastAsia="Arial" w:cstheme="minorHAnsi"/>
          <w:sz w:val="24"/>
        </w:rPr>
      </w:pPr>
      <w:r w:rsidRPr="00DE4467">
        <w:rPr>
          <w:rFonts w:eastAsia="Arial" w:cstheme="minorHAnsi"/>
          <w:sz w:val="24"/>
        </w:rPr>
        <w:t xml:space="preserve">Valkyrie Support Services is based </w:t>
      </w:r>
      <w:r w:rsidR="002B37C6" w:rsidRPr="00DE4467">
        <w:rPr>
          <w:rFonts w:eastAsia="Arial" w:cstheme="minorHAnsi"/>
          <w:sz w:val="24"/>
        </w:rPr>
        <w:t>at Beamhurst</w:t>
      </w:r>
      <w:r w:rsidRPr="00DE4467">
        <w:rPr>
          <w:rFonts w:eastAsia="Arial" w:cstheme="minorHAnsi"/>
          <w:sz w:val="24"/>
        </w:rPr>
        <w:t>, near Uttoxeter</w:t>
      </w:r>
      <w:r w:rsidR="002B37C6">
        <w:rPr>
          <w:rFonts w:eastAsia="Arial" w:cstheme="minorHAnsi"/>
          <w:sz w:val="24"/>
        </w:rPr>
        <w:t>.</w:t>
      </w:r>
    </w:p>
    <w:p w:rsidR="00927B32" w:rsidRPr="00DE4467" w:rsidRDefault="00F17F5B" w:rsidP="00927B32">
      <w:pPr>
        <w:spacing w:after="0"/>
        <w:ind w:left="1077"/>
        <w:rPr>
          <w:rFonts w:eastAsia="Arial" w:cstheme="minorHAnsi"/>
          <w:sz w:val="24"/>
        </w:rPr>
      </w:pPr>
      <w:r>
        <w:rPr>
          <w:rFonts w:ascii="Arial" w:eastAsia="Arial" w:hAnsi="Arial" w:cs="Arial"/>
          <w:b/>
          <w:noProof/>
          <w:color w:val="999999"/>
          <w:sz w:val="32"/>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59055</wp:posOffset>
                </wp:positionV>
                <wp:extent cx="2514600" cy="2207260"/>
                <wp:effectExtent l="0" t="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07260"/>
                        </a:xfrm>
                        <a:prstGeom prst="rect">
                          <a:avLst/>
                        </a:prstGeom>
                        <a:solidFill>
                          <a:srgbClr val="FFFFFF"/>
                        </a:solidFill>
                        <a:ln w="9525">
                          <a:solidFill>
                            <a:srgbClr val="000000"/>
                          </a:solidFill>
                          <a:miter lim="800000"/>
                          <a:headEnd/>
                          <a:tailEnd/>
                        </a:ln>
                      </wps:spPr>
                      <wps:txbx>
                        <w:txbxContent>
                          <w:p w:rsidR="004301C2" w:rsidRDefault="00055060" w:rsidP="00055060">
                            <w:pPr>
                              <w:rPr>
                                <w:rFonts w:eastAsia="Arial" w:cstheme="minorHAnsi"/>
                                <w:sz w:val="24"/>
                              </w:rPr>
                            </w:pPr>
                            <w:r w:rsidRPr="004301C2">
                              <w:rPr>
                                <w:rFonts w:eastAsia="Arial" w:cstheme="minorHAnsi"/>
                                <w:b/>
                                <w:sz w:val="24"/>
                              </w:rPr>
                              <w:t>Key people involved in developments</w:t>
                            </w:r>
                            <w:r w:rsidRPr="004301C2">
                              <w:rPr>
                                <w:rFonts w:eastAsia="Arial" w:cstheme="minorHAnsi"/>
                                <w:sz w:val="24"/>
                              </w:rPr>
                              <w:t xml:space="preserve">:     </w:t>
                            </w:r>
                          </w:p>
                          <w:p w:rsidR="004301C2" w:rsidRDefault="004301C2" w:rsidP="004301C2">
                            <w:pPr>
                              <w:spacing w:after="0" w:line="240" w:lineRule="auto"/>
                              <w:rPr>
                                <w:rFonts w:eastAsia="Arial" w:cstheme="minorHAnsi"/>
                                <w:sz w:val="24"/>
                              </w:rPr>
                            </w:pPr>
                            <w:r>
                              <w:rPr>
                                <w:rFonts w:eastAsia="Arial" w:cstheme="minorHAnsi"/>
                                <w:sz w:val="24"/>
                              </w:rPr>
                              <w:t xml:space="preserve">Sue Morgan </w:t>
                            </w:r>
                          </w:p>
                          <w:p w:rsidR="004301C2" w:rsidRDefault="004301C2" w:rsidP="004301C2">
                            <w:pPr>
                              <w:spacing w:after="0" w:line="240" w:lineRule="auto"/>
                              <w:rPr>
                                <w:rFonts w:eastAsia="Arial" w:cstheme="minorHAnsi"/>
                                <w:sz w:val="24"/>
                              </w:rPr>
                            </w:pPr>
                            <w:r>
                              <w:rPr>
                                <w:rFonts w:eastAsia="Arial" w:cstheme="minorHAnsi"/>
                                <w:sz w:val="24"/>
                              </w:rPr>
                              <w:t>Director of Curriculum and Workplace Skills</w:t>
                            </w:r>
                          </w:p>
                          <w:p w:rsidR="004301C2" w:rsidRDefault="004301C2" w:rsidP="004301C2">
                            <w:pPr>
                              <w:spacing w:after="0" w:line="240" w:lineRule="auto"/>
                              <w:rPr>
                                <w:rFonts w:eastAsia="Arial" w:cstheme="minorHAnsi"/>
                                <w:sz w:val="24"/>
                              </w:rPr>
                            </w:pPr>
                          </w:p>
                          <w:p w:rsidR="004301C2" w:rsidRDefault="004301C2" w:rsidP="004301C2">
                            <w:pPr>
                              <w:spacing w:after="0" w:line="240" w:lineRule="auto"/>
                              <w:rPr>
                                <w:rFonts w:eastAsia="Arial" w:cstheme="minorHAnsi"/>
                                <w:sz w:val="24"/>
                              </w:rPr>
                            </w:pPr>
                            <w:r>
                              <w:rPr>
                                <w:rFonts w:eastAsia="Arial" w:cstheme="minorHAnsi"/>
                                <w:sz w:val="24"/>
                              </w:rPr>
                              <w:t>Richard Hick</w:t>
                            </w:r>
                          </w:p>
                          <w:p w:rsidR="00FC6432" w:rsidRPr="004301C2" w:rsidRDefault="004301C2" w:rsidP="004301C2">
                            <w:pPr>
                              <w:spacing w:after="0" w:line="240" w:lineRule="auto"/>
                              <w:rPr>
                                <w:rFonts w:eastAsia="Arial" w:cstheme="minorHAnsi"/>
                                <w:sz w:val="24"/>
                              </w:rPr>
                            </w:pPr>
                            <w:r>
                              <w:rPr>
                                <w:rFonts w:eastAsia="Arial" w:cstheme="minorHAnsi"/>
                                <w:sz w:val="24"/>
                              </w:rPr>
                              <w:t>Director of Operations</w:t>
                            </w:r>
                            <w:r w:rsidR="00055060" w:rsidRPr="004301C2">
                              <w:rPr>
                                <w:rFonts w:eastAsia="Arial" w:cstheme="minorHAnsi"/>
                                <w:sz w:val="24"/>
                              </w:rPr>
                              <w:t xml:space="preserve">                     </w:t>
                            </w:r>
                          </w:p>
                          <w:p w:rsidR="00FC6432" w:rsidRDefault="00FC6432" w:rsidP="00FC6432">
                            <w:pPr>
                              <w:rPr>
                                <w:rFonts w:ascii="Calibri" w:eastAsia="Calibri" w:hAnsi="Calibri" w:cs="Calibri"/>
                                <w:sz w:val="24"/>
                              </w:rPr>
                            </w:pPr>
                          </w:p>
                          <w:p w:rsidR="00FC6432" w:rsidRDefault="00FC6432"/>
                          <w:p w:rsidR="00FC6432" w:rsidRDefault="00FC6432"/>
                          <w:p w:rsidR="00FC6432" w:rsidRDefault="00FC6432"/>
                          <w:p w:rsidR="00FC6432" w:rsidRDefault="00FC6432"/>
                          <w:p w:rsidR="00FC6432" w:rsidRDefault="00FC64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65pt;width:198pt;height:1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ZlLAIAAFEEAAAOAAAAZHJzL2Uyb0RvYy54bWysVNtu2zAMfR+wfxD0vtjxkrQ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vI2stNbX2LQo8WwMOBxjIyVevsA/LsnBrYdM3tx5xz0nWANZjePN7PJ1RHHR5C6/wQN&#10;PsMOARLQ0DodAZEMguio0umiTEyF42GxnC9WObo4+ooivypWSbuMlS/XrfPhgwBN4qaiDqVP8Oz4&#10;4ENMh5UvISl9ULLZSaWS4fb1VjlyZNgmu/SlCrDKaZgypK/ozbJYjgxMfX4KkafvbxBaBux3JXVF&#10;ry9BrIy8vTdN6sbApBr3mLIyZyIjdyOLYaiHszA1NCek1MHY1ziHuOnA/aSkx56uqP9xYE5Qoj4a&#10;lOVmvljEIUjGYnlVoOGmnnrqYYYjVEUDJeN2G8bBOVgn9x2+NDaCgTuUspWJ5Kj5mNU5b+zbxP15&#10;xuJgTO0U9etPsHkGAAD//wMAUEsDBBQABgAIAAAAIQB/BTwf3wAAAAkBAAAPAAAAZHJzL2Rvd25y&#10;ZXYueG1sTI/BTsMwEETvSPyDtUhcEHVo0tCEbCqEBIIbFARXN94mEfE62G4a/h5zguNoRjNvqs1s&#10;BjGR871lhKtFAoK4sbrnFuHt9f5yDcIHxVoNlgnhmzxs6tOTSpXaHvmFpm1oRSxhXyqELoSxlNI3&#10;HRnlF3Ykjt7eOqNClK6V2qljLDeDXCZJLo3qOS50aqS7jprP7cEgrLPH6cM/pc/vTb4finBxPT18&#10;OcTzs/n2BkSgOfyF4Rc/okMdmXb2wNqLAWGV5fFLQChSENEvsmXUO4R0lRcg60r+f1D/AAAA//8D&#10;AFBLAQItABQABgAIAAAAIQC2gziS/gAAAOEBAAATAAAAAAAAAAAAAAAAAAAAAABbQ29udGVudF9U&#10;eXBlc10ueG1sUEsBAi0AFAAGAAgAAAAhADj9If/WAAAAlAEAAAsAAAAAAAAAAAAAAAAALwEAAF9y&#10;ZWxzLy5yZWxzUEsBAi0AFAAGAAgAAAAhANCIlmUsAgAAUQQAAA4AAAAAAAAAAAAAAAAALgIAAGRy&#10;cy9lMm9Eb2MueG1sUEsBAi0AFAAGAAgAAAAhAH8FPB/fAAAACQEAAA8AAAAAAAAAAAAAAAAAhgQA&#10;AGRycy9kb3ducmV2LnhtbFBLBQYAAAAABAAEAPMAAACSBQAAAAA=&#10;">
                <v:textbox>
                  <w:txbxContent>
                    <w:p w:rsidR="004301C2" w:rsidRDefault="00055060" w:rsidP="00055060">
                      <w:pPr>
                        <w:rPr>
                          <w:rFonts w:eastAsia="Arial" w:cstheme="minorHAnsi"/>
                          <w:sz w:val="24"/>
                        </w:rPr>
                      </w:pPr>
                      <w:r w:rsidRPr="004301C2">
                        <w:rPr>
                          <w:rFonts w:eastAsia="Arial" w:cstheme="minorHAnsi"/>
                          <w:b/>
                          <w:sz w:val="24"/>
                        </w:rPr>
                        <w:t>Key people involved in developments</w:t>
                      </w:r>
                      <w:r w:rsidRPr="004301C2">
                        <w:rPr>
                          <w:rFonts w:eastAsia="Arial" w:cstheme="minorHAnsi"/>
                          <w:sz w:val="24"/>
                        </w:rPr>
                        <w:t xml:space="preserve">:     </w:t>
                      </w:r>
                    </w:p>
                    <w:p w:rsidR="004301C2" w:rsidRDefault="004301C2" w:rsidP="004301C2">
                      <w:pPr>
                        <w:spacing w:after="0" w:line="240" w:lineRule="auto"/>
                        <w:rPr>
                          <w:rFonts w:eastAsia="Arial" w:cstheme="minorHAnsi"/>
                          <w:sz w:val="24"/>
                        </w:rPr>
                      </w:pPr>
                      <w:r>
                        <w:rPr>
                          <w:rFonts w:eastAsia="Arial" w:cstheme="minorHAnsi"/>
                          <w:sz w:val="24"/>
                        </w:rPr>
                        <w:t xml:space="preserve">Sue Morgan </w:t>
                      </w:r>
                    </w:p>
                    <w:p w:rsidR="004301C2" w:rsidRDefault="004301C2" w:rsidP="004301C2">
                      <w:pPr>
                        <w:spacing w:after="0" w:line="240" w:lineRule="auto"/>
                        <w:rPr>
                          <w:rFonts w:eastAsia="Arial" w:cstheme="minorHAnsi"/>
                          <w:sz w:val="24"/>
                        </w:rPr>
                      </w:pPr>
                      <w:r>
                        <w:rPr>
                          <w:rFonts w:eastAsia="Arial" w:cstheme="minorHAnsi"/>
                          <w:sz w:val="24"/>
                        </w:rPr>
                        <w:t>Director of Curriculum and Workplace Skills</w:t>
                      </w:r>
                    </w:p>
                    <w:p w:rsidR="004301C2" w:rsidRDefault="004301C2" w:rsidP="004301C2">
                      <w:pPr>
                        <w:spacing w:after="0" w:line="240" w:lineRule="auto"/>
                        <w:rPr>
                          <w:rFonts w:eastAsia="Arial" w:cstheme="minorHAnsi"/>
                          <w:sz w:val="24"/>
                        </w:rPr>
                      </w:pPr>
                    </w:p>
                    <w:p w:rsidR="004301C2" w:rsidRDefault="004301C2" w:rsidP="004301C2">
                      <w:pPr>
                        <w:spacing w:after="0" w:line="240" w:lineRule="auto"/>
                        <w:rPr>
                          <w:rFonts w:eastAsia="Arial" w:cstheme="minorHAnsi"/>
                          <w:sz w:val="24"/>
                        </w:rPr>
                      </w:pPr>
                      <w:r>
                        <w:rPr>
                          <w:rFonts w:eastAsia="Arial" w:cstheme="minorHAnsi"/>
                          <w:sz w:val="24"/>
                        </w:rPr>
                        <w:t>Richard Hick</w:t>
                      </w:r>
                    </w:p>
                    <w:p w:rsidR="00FC6432" w:rsidRPr="004301C2" w:rsidRDefault="004301C2" w:rsidP="004301C2">
                      <w:pPr>
                        <w:spacing w:after="0" w:line="240" w:lineRule="auto"/>
                        <w:rPr>
                          <w:rFonts w:eastAsia="Arial" w:cstheme="minorHAnsi"/>
                          <w:sz w:val="24"/>
                        </w:rPr>
                      </w:pPr>
                      <w:r>
                        <w:rPr>
                          <w:rFonts w:eastAsia="Arial" w:cstheme="minorHAnsi"/>
                          <w:sz w:val="24"/>
                        </w:rPr>
                        <w:t>Director of Operations</w:t>
                      </w:r>
                      <w:r w:rsidR="00055060" w:rsidRPr="004301C2">
                        <w:rPr>
                          <w:rFonts w:eastAsia="Arial" w:cstheme="minorHAnsi"/>
                          <w:sz w:val="24"/>
                        </w:rPr>
                        <w:t xml:space="preserve">                     </w:t>
                      </w:r>
                    </w:p>
                    <w:p w:rsidR="00FC6432" w:rsidRDefault="00FC6432" w:rsidP="00FC6432">
                      <w:pPr>
                        <w:rPr>
                          <w:rFonts w:ascii="Calibri" w:eastAsia="Calibri" w:hAnsi="Calibri" w:cs="Calibri"/>
                          <w:sz w:val="24"/>
                        </w:rPr>
                      </w:pPr>
                    </w:p>
                    <w:p w:rsidR="00FC6432" w:rsidRDefault="00FC6432"/>
                    <w:p w:rsidR="00FC6432" w:rsidRDefault="00FC6432"/>
                    <w:p w:rsidR="00FC6432" w:rsidRDefault="00FC6432"/>
                    <w:p w:rsidR="00FC6432" w:rsidRDefault="00FC6432"/>
                    <w:p w:rsidR="00FC6432" w:rsidRDefault="00FC6432"/>
                  </w:txbxContent>
                </v:textbox>
              </v:shape>
            </w:pict>
          </mc:Fallback>
        </mc:AlternateContent>
      </w:r>
    </w:p>
    <w:p w:rsidR="001A215E" w:rsidRPr="004301C2" w:rsidRDefault="00CE0EC7" w:rsidP="002B37C6">
      <w:pPr>
        <w:rPr>
          <w:rFonts w:eastAsia="Arial" w:cstheme="minorHAnsi"/>
          <w:b/>
          <w:sz w:val="24"/>
        </w:rPr>
      </w:pPr>
      <w:r>
        <w:rPr>
          <w:rFonts w:eastAsia="Arial" w:cstheme="minorHAnsi"/>
          <w:b/>
          <w:noProof/>
          <w:sz w:val="24"/>
        </w:rPr>
        <w:drawing>
          <wp:anchor distT="0" distB="0" distL="114300" distR="114300" simplePos="0" relativeHeight="251659263" behindDoc="0" locked="0" layoutInCell="1" allowOverlap="1">
            <wp:simplePos x="0" y="0"/>
            <wp:positionH relativeFrom="column">
              <wp:posOffset>285750</wp:posOffset>
            </wp:positionH>
            <wp:positionV relativeFrom="paragraph">
              <wp:posOffset>175895</wp:posOffset>
            </wp:positionV>
            <wp:extent cx="1295400" cy="1447800"/>
            <wp:effectExtent l="19050" t="0" r="0" b="0"/>
            <wp:wrapTight wrapText="bothSides">
              <wp:wrapPolygon edited="0">
                <wp:start x="-318" y="0"/>
                <wp:lineTo x="-318" y="21316"/>
                <wp:lineTo x="21600" y="21316"/>
                <wp:lineTo x="21600" y="0"/>
                <wp:lineTo x="-318" y="0"/>
              </wp:wrapPolygon>
            </wp:wrapTight>
            <wp:docPr id="2" name="Picture 2" descr="Valkyri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kyrie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447800"/>
                    </a:xfrm>
                    <a:prstGeom prst="rect">
                      <a:avLst/>
                    </a:prstGeom>
                    <a:noFill/>
                    <a:ln>
                      <a:noFill/>
                    </a:ln>
                  </pic:spPr>
                </pic:pic>
              </a:graphicData>
            </a:graphic>
          </wp:anchor>
        </w:drawing>
      </w:r>
    </w:p>
    <w:p w:rsidR="001A215E" w:rsidRDefault="001A215E">
      <w:pPr>
        <w:rPr>
          <w:rFonts w:ascii="Arial" w:eastAsia="Arial" w:hAnsi="Arial" w:cs="Arial"/>
          <w:sz w:val="24"/>
        </w:rPr>
      </w:pPr>
    </w:p>
    <w:p w:rsidR="00792E9F" w:rsidRDefault="00792E9F">
      <w:pPr>
        <w:rPr>
          <w:rFonts w:ascii="Arial" w:eastAsia="Arial" w:hAnsi="Arial" w:cs="Arial"/>
          <w:sz w:val="24"/>
        </w:rPr>
      </w:pPr>
    </w:p>
    <w:p w:rsidR="00792E9F" w:rsidRDefault="00792E9F">
      <w:pPr>
        <w:rPr>
          <w:rFonts w:ascii="Arial" w:eastAsia="Arial" w:hAnsi="Arial" w:cs="Arial"/>
          <w:sz w:val="24"/>
        </w:rPr>
      </w:pPr>
    </w:p>
    <w:p w:rsidR="00792E9F" w:rsidRDefault="00792E9F">
      <w:pPr>
        <w:rPr>
          <w:rFonts w:ascii="Arial" w:eastAsia="Arial" w:hAnsi="Arial" w:cs="Arial"/>
          <w:sz w:val="24"/>
        </w:rPr>
      </w:pPr>
    </w:p>
    <w:p w:rsidR="001A215E" w:rsidRDefault="001A215E">
      <w:pPr>
        <w:rPr>
          <w:rFonts w:ascii="Arial" w:eastAsia="Arial" w:hAnsi="Arial" w:cs="Arial"/>
          <w:sz w:val="24"/>
        </w:rPr>
      </w:pPr>
    </w:p>
    <w:p w:rsidR="001A215E" w:rsidRPr="004301C2" w:rsidRDefault="00FC6432" w:rsidP="004301C2">
      <w:pPr>
        <w:spacing w:after="0" w:line="240" w:lineRule="auto"/>
        <w:rPr>
          <w:rFonts w:eastAsia="Arial" w:cstheme="minorHAnsi"/>
          <w:b/>
          <w:sz w:val="24"/>
        </w:rPr>
      </w:pPr>
      <w:r w:rsidRPr="004301C2">
        <w:rPr>
          <w:rFonts w:eastAsia="Arial" w:cstheme="minorHAnsi"/>
          <w:b/>
          <w:sz w:val="24"/>
        </w:rPr>
        <w:t xml:space="preserve">What challenges </w:t>
      </w:r>
      <w:r w:rsidR="00820F40" w:rsidRPr="004301C2">
        <w:rPr>
          <w:rFonts w:eastAsia="Arial" w:cstheme="minorHAnsi"/>
          <w:b/>
          <w:sz w:val="24"/>
        </w:rPr>
        <w:t>is the organisation</w:t>
      </w:r>
      <w:r w:rsidRPr="004301C2">
        <w:rPr>
          <w:rFonts w:eastAsia="Arial" w:cstheme="minorHAnsi"/>
          <w:b/>
          <w:sz w:val="24"/>
        </w:rPr>
        <w:t xml:space="preserve"> facing?</w:t>
      </w:r>
    </w:p>
    <w:p w:rsidR="001A215E" w:rsidRDefault="00FC6432" w:rsidP="004301C2">
      <w:pPr>
        <w:jc w:val="both"/>
        <w:rPr>
          <w:rFonts w:ascii="Calibri" w:eastAsia="Calibri" w:hAnsi="Calibri" w:cs="Calibri"/>
          <w:sz w:val="24"/>
        </w:rPr>
      </w:pPr>
      <w:r>
        <w:rPr>
          <w:rFonts w:ascii="Calibri" w:eastAsia="Calibri" w:hAnsi="Calibri" w:cs="Calibri"/>
          <w:sz w:val="24"/>
        </w:rPr>
        <w:t>As a provider who is not yet delivering Functional Skills programmes within  Apprenticeship Frameworks, Valkyrie recognise and embrace the need to prepare for the change to ensure that their procedures and approaches are robust enough for a smooth transition from Key Skills</w:t>
      </w:r>
      <w:r w:rsidR="00820F40">
        <w:rPr>
          <w:rFonts w:ascii="Calibri" w:eastAsia="Calibri" w:hAnsi="Calibri" w:cs="Calibri"/>
          <w:sz w:val="24"/>
        </w:rPr>
        <w:t xml:space="preserve"> to Functional Skills</w:t>
      </w:r>
      <w:r>
        <w:rPr>
          <w:rFonts w:ascii="Calibri" w:eastAsia="Calibri" w:hAnsi="Calibri" w:cs="Calibri"/>
          <w:sz w:val="24"/>
        </w:rPr>
        <w:t>.</w:t>
      </w:r>
    </w:p>
    <w:p w:rsidR="001A215E" w:rsidRDefault="00FC6432" w:rsidP="004301C2">
      <w:pPr>
        <w:spacing w:after="0"/>
        <w:jc w:val="both"/>
        <w:rPr>
          <w:rFonts w:ascii="Calibri" w:eastAsia="Calibri" w:hAnsi="Calibri" w:cs="Calibri"/>
          <w:sz w:val="24"/>
        </w:rPr>
      </w:pPr>
      <w:r>
        <w:rPr>
          <w:rFonts w:ascii="Calibri" w:eastAsia="Calibri" w:hAnsi="Calibri" w:cs="Calibri"/>
          <w:sz w:val="24"/>
        </w:rPr>
        <w:t>The key issues and challenges are to ensure ALL tutors are appropriately qualified and experienced to deliver functional Maths, English and ICT through embedded delivery models. In addition to this is the need to have both curriculum knowledge of the standards required for the qualification and understanding of how they can ‘stretch’ learners to meet the challenges of Functional Skills.</w:t>
      </w:r>
    </w:p>
    <w:p w:rsidR="001A215E" w:rsidRPr="00820F40" w:rsidRDefault="00FC6432" w:rsidP="00820F40">
      <w:pPr>
        <w:spacing w:after="0"/>
        <w:jc w:val="both"/>
        <w:rPr>
          <w:rFonts w:eastAsia="Arial" w:cstheme="minorHAnsi"/>
          <w:b/>
          <w:sz w:val="24"/>
        </w:rPr>
      </w:pPr>
      <w:r>
        <w:rPr>
          <w:rFonts w:ascii="Arial" w:eastAsia="Arial" w:hAnsi="Arial" w:cs="Arial"/>
          <w:b/>
          <w:sz w:val="24"/>
        </w:rPr>
        <w:lastRenderedPageBreak/>
        <w:t xml:space="preserve"> </w:t>
      </w:r>
      <w:r w:rsidRPr="00820F40">
        <w:rPr>
          <w:rFonts w:eastAsia="Arial" w:cstheme="minorHAnsi"/>
          <w:b/>
          <w:sz w:val="24"/>
        </w:rPr>
        <w:t>What help did they need from LSIS?</w:t>
      </w:r>
    </w:p>
    <w:p w:rsidR="001A215E" w:rsidRDefault="00FC6432">
      <w:pPr>
        <w:spacing w:after="0"/>
        <w:jc w:val="both"/>
        <w:rPr>
          <w:rFonts w:ascii="Calibri" w:eastAsia="Calibri" w:hAnsi="Calibri" w:cs="Calibri"/>
          <w:sz w:val="24"/>
        </w:rPr>
      </w:pPr>
      <w:r>
        <w:rPr>
          <w:rFonts w:ascii="Calibri" w:eastAsia="Calibri" w:hAnsi="Calibri" w:cs="Calibri"/>
          <w:sz w:val="24"/>
        </w:rPr>
        <w:t>To enable the company to have an effective transition from Key Skills to Functional Skills, funding was made available through the LSIS virtual account. The initial meeting with the LSIS consultant included an audit of</w:t>
      </w:r>
      <w:r w:rsidR="00820F40">
        <w:rPr>
          <w:rFonts w:ascii="Calibri" w:eastAsia="Calibri" w:hAnsi="Calibri" w:cs="Calibri"/>
          <w:sz w:val="24"/>
        </w:rPr>
        <w:t xml:space="preserve"> </w:t>
      </w:r>
      <w:r>
        <w:rPr>
          <w:rFonts w:ascii="Calibri" w:eastAsia="Calibri" w:hAnsi="Calibri" w:cs="Calibri"/>
          <w:sz w:val="24"/>
        </w:rPr>
        <w:t xml:space="preserve">current provision using relevant sections from the Heath Check document. As a result of findings an action plan was devised highlighting actions, outcomes and timescales to work towards a whole organisational approach to Functional Skills. </w:t>
      </w:r>
    </w:p>
    <w:p w:rsidR="001A215E" w:rsidRDefault="00FC6432">
      <w:pPr>
        <w:spacing w:after="0"/>
        <w:jc w:val="both"/>
        <w:rPr>
          <w:rFonts w:ascii="Calibri" w:eastAsia="Calibri" w:hAnsi="Calibri" w:cs="Calibri"/>
          <w:sz w:val="24"/>
        </w:rPr>
      </w:pPr>
      <w:r>
        <w:rPr>
          <w:rFonts w:ascii="Calibri" w:eastAsia="Calibri" w:hAnsi="Calibri" w:cs="Calibri"/>
          <w:sz w:val="24"/>
        </w:rPr>
        <w:t xml:space="preserve"> Key elements of the plan were:</w:t>
      </w:r>
    </w:p>
    <w:p w:rsidR="001A215E" w:rsidRDefault="00FC6432">
      <w:pPr>
        <w:numPr>
          <w:ilvl w:val="0"/>
          <w:numId w:val="3"/>
        </w:numPr>
        <w:spacing w:after="0"/>
        <w:ind w:left="720" w:hanging="360"/>
        <w:jc w:val="both"/>
        <w:rPr>
          <w:rFonts w:ascii="Calibri" w:eastAsia="Calibri" w:hAnsi="Calibri" w:cs="Calibri"/>
          <w:sz w:val="24"/>
        </w:rPr>
      </w:pPr>
      <w:r>
        <w:rPr>
          <w:rFonts w:ascii="Calibri" w:eastAsia="Calibri" w:hAnsi="Calibri" w:cs="Calibri"/>
          <w:sz w:val="24"/>
        </w:rPr>
        <w:t>To embed functional skills into vocational  learning</w:t>
      </w:r>
    </w:p>
    <w:p w:rsidR="001A215E" w:rsidRDefault="00FC6432">
      <w:pPr>
        <w:numPr>
          <w:ilvl w:val="0"/>
          <w:numId w:val="3"/>
        </w:numPr>
        <w:spacing w:after="0"/>
        <w:ind w:left="720" w:hanging="360"/>
        <w:jc w:val="both"/>
        <w:rPr>
          <w:rFonts w:ascii="Calibri" w:eastAsia="Calibri" w:hAnsi="Calibri" w:cs="Calibri"/>
          <w:sz w:val="24"/>
        </w:rPr>
      </w:pPr>
      <w:r>
        <w:rPr>
          <w:rFonts w:ascii="Calibri" w:eastAsia="Calibri" w:hAnsi="Calibri" w:cs="Calibri"/>
          <w:sz w:val="24"/>
        </w:rPr>
        <w:t>To develop a structured approach to delivery of functional skills</w:t>
      </w:r>
    </w:p>
    <w:p w:rsidR="001A215E" w:rsidRDefault="00FC6432">
      <w:pPr>
        <w:numPr>
          <w:ilvl w:val="0"/>
          <w:numId w:val="3"/>
        </w:numPr>
        <w:spacing w:after="0"/>
        <w:ind w:left="720" w:hanging="360"/>
        <w:jc w:val="both"/>
        <w:rPr>
          <w:rFonts w:ascii="Calibri" w:eastAsia="Calibri" w:hAnsi="Calibri" w:cs="Calibri"/>
          <w:sz w:val="24"/>
        </w:rPr>
      </w:pPr>
      <w:r>
        <w:rPr>
          <w:rFonts w:ascii="Calibri" w:eastAsia="Calibri" w:hAnsi="Calibri" w:cs="Calibri"/>
          <w:sz w:val="24"/>
        </w:rPr>
        <w:t>To ensure that staff are fully equipped and trained to deliver functional skills from September 2012</w:t>
      </w:r>
    </w:p>
    <w:p w:rsidR="001A215E" w:rsidRDefault="001A215E">
      <w:pPr>
        <w:spacing w:after="0"/>
        <w:jc w:val="both"/>
        <w:rPr>
          <w:rFonts w:ascii="Calibri" w:eastAsia="Calibri" w:hAnsi="Calibri" w:cs="Calibri"/>
          <w:sz w:val="24"/>
        </w:rPr>
      </w:pPr>
    </w:p>
    <w:p w:rsidR="001A215E" w:rsidRDefault="00FC6432">
      <w:pPr>
        <w:spacing w:after="0"/>
        <w:jc w:val="both"/>
        <w:rPr>
          <w:rFonts w:ascii="Calibri" w:eastAsia="Calibri" w:hAnsi="Calibri" w:cs="Calibri"/>
          <w:sz w:val="24"/>
        </w:rPr>
      </w:pPr>
      <w:r>
        <w:rPr>
          <w:rFonts w:ascii="Calibri" w:eastAsia="Calibri" w:hAnsi="Calibri" w:cs="Calibri"/>
          <w:sz w:val="24"/>
        </w:rPr>
        <w:t>The next stage was to develop a clear organisational strategy and policy for implementation.</w:t>
      </w:r>
    </w:p>
    <w:p w:rsidR="001A215E" w:rsidRDefault="00FC6432">
      <w:pPr>
        <w:spacing w:after="0"/>
        <w:jc w:val="both"/>
        <w:rPr>
          <w:rFonts w:ascii="Calibri" w:eastAsia="Calibri" w:hAnsi="Calibri" w:cs="Calibri"/>
          <w:sz w:val="24"/>
        </w:rPr>
      </w:pPr>
      <w:r>
        <w:rPr>
          <w:rFonts w:ascii="Calibri" w:eastAsia="Calibri" w:hAnsi="Calibri" w:cs="Calibri"/>
          <w:sz w:val="24"/>
        </w:rPr>
        <w:t>CPD sessions and workshops were identified in addition to professional development planning for the workforce.</w:t>
      </w:r>
    </w:p>
    <w:p w:rsidR="001A215E" w:rsidRDefault="001A215E">
      <w:pPr>
        <w:spacing w:after="0"/>
        <w:ind w:left="720"/>
        <w:jc w:val="both"/>
        <w:rPr>
          <w:rFonts w:ascii="Arial" w:eastAsia="Arial" w:hAnsi="Arial" w:cs="Arial"/>
          <w:b/>
          <w:sz w:val="24"/>
        </w:rPr>
      </w:pPr>
    </w:p>
    <w:p w:rsidR="001A215E" w:rsidRDefault="00FC6432">
      <w:pPr>
        <w:spacing w:before="125" w:after="0"/>
        <w:jc w:val="both"/>
        <w:rPr>
          <w:rFonts w:ascii="Calibri" w:eastAsia="Calibri" w:hAnsi="Calibri" w:cs="Calibri"/>
          <w:color w:val="FF0000"/>
          <w:sz w:val="24"/>
        </w:rPr>
      </w:pPr>
      <w:r>
        <w:rPr>
          <w:rFonts w:ascii="Calibri" w:eastAsia="Calibri" w:hAnsi="Calibri" w:cs="Calibri"/>
          <w:sz w:val="24"/>
        </w:rPr>
        <w:t>The first CPD session for Functional Skills took place on April 10</w:t>
      </w:r>
      <w:r>
        <w:rPr>
          <w:rFonts w:ascii="Calibri" w:eastAsia="Calibri" w:hAnsi="Calibri" w:cs="Calibri"/>
          <w:sz w:val="24"/>
          <w:vertAlign w:val="superscript"/>
        </w:rPr>
        <w:t>th</w:t>
      </w:r>
      <w:r>
        <w:rPr>
          <w:rFonts w:ascii="Calibri" w:eastAsia="Calibri" w:hAnsi="Calibri" w:cs="Calibri"/>
          <w:sz w:val="24"/>
        </w:rPr>
        <w:t>. The aim of the session was t</w:t>
      </w:r>
      <w:r>
        <w:rPr>
          <w:rFonts w:ascii="Calibri" w:eastAsia="Calibri" w:hAnsi="Calibri" w:cs="Calibri"/>
          <w:color w:val="000000"/>
          <w:sz w:val="24"/>
        </w:rPr>
        <w:t>o raise awareness of Functional Skills at Entry Level, Level 1 and Level 2 and to consider implications for delivery within own context. All of the staff were involved in the session – this included: Directors, Operations Manager, Administrator and T</w:t>
      </w:r>
      <w:r w:rsidR="00820F40">
        <w:rPr>
          <w:rFonts w:ascii="Calibri" w:eastAsia="Calibri" w:hAnsi="Calibri" w:cs="Calibri"/>
          <w:color w:val="000000"/>
          <w:sz w:val="24"/>
        </w:rPr>
        <w:t>utor</w:t>
      </w:r>
      <w:r>
        <w:rPr>
          <w:rFonts w:ascii="Calibri" w:eastAsia="Calibri" w:hAnsi="Calibri" w:cs="Calibri"/>
          <w:color w:val="000000"/>
          <w:sz w:val="24"/>
        </w:rPr>
        <w:t>s.</w:t>
      </w:r>
    </w:p>
    <w:p w:rsidR="00A40F8D" w:rsidRPr="00CF093F" w:rsidRDefault="00B4526B">
      <w:pPr>
        <w:spacing w:before="125" w:after="0"/>
        <w:jc w:val="both"/>
        <w:rPr>
          <w:rFonts w:ascii="Calibri" w:eastAsia="Calibri" w:hAnsi="Calibri" w:cs="Calibri"/>
          <w:i/>
          <w:sz w:val="24"/>
        </w:rPr>
      </w:pPr>
      <w:r w:rsidRPr="00CF093F">
        <w:rPr>
          <w:rFonts w:ascii="Calibri" w:eastAsia="Calibri" w:hAnsi="Calibri" w:cs="Calibri"/>
          <w:i/>
          <w:sz w:val="24"/>
        </w:rPr>
        <w:t>“</w:t>
      </w:r>
      <w:r w:rsidR="00A40F8D" w:rsidRPr="00CF093F">
        <w:rPr>
          <w:rFonts w:ascii="Calibri" w:eastAsia="Calibri" w:hAnsi="Calibri" w:cs="Calibri"/>
          <w:i/>
          <w:sz w:val="24"/>
        </w:rPr>
        <w:t xml:space="preserve">Richard and I felt it was very important for the whole team to have good grounding on Functional Skills, in order for the </w:t>
      </w:r>
      <w:r w:rsidR="00123FB3" w:rsidRPr="00CF093F">
        <w:rPr>
          <w:rFonts w:ascii="Calibri" w:eastAsia="Calibri" w:hAnsi="Calibri" w:cs="Calibri"/>
          <w:i/>
          <w:sz w:val="24"/>
        </w:rPr>
        <w:t>organisation</w:t>
      </w:r>
      <w:r w:rsidR="00A40F8D" w:rsidRPr="00CF093F">
        <w:rPr>
          <w:rFonts w:ascii="Calibri" w:eastAsia="Calibri" w:hAnsi="Calibri" w:cs="Calibri"/>
          <w:i/>
          <w:sz w:val="24"/>
        </w:rPr>
        <w:t xml:space="preserve"> to have a smooth transition</w:t>
      </w:r>
      <w:r w:rsidRPr="00CF093F">
        <w:rPr>
          <w:rFonts w:ascii="Calibri" w:eastAsia="Calibri" w:hAnsi="Calibri" w:cs="Calibri"/>
          <w:i/>
          <w:sz w:val="24"/>
        </w:rPr>
        <w:t xml:space="preserve"> from key skills.  It was great to see a lot of positivity and the ‘can do’ attitude throughout the team.”</w:t>
      </w:r>
    </w:p>
    <w:p w:rsidR="002412F6" w:rsidRDefault="00CF093F" w:rsidP="002412F6">
      <w:r>
        <w:tab/>
      </w:r>
      <w:r>
        <w:tab/>
      </w:r>
      <w:r>
        <w:tab/>
      </w:r>
      <w:r>
        <w:tab/>
      </w:r>
      <w:r>
        <w:tab/>
      </w:r>
      <w:r>
        <w:tab/>
      </w:r>
      <w:r>
        <w:tab/>
      </w:r>
      <w:r>
        <w:tab/>
      </w:r>
      <w:r>
        <w:tab/>
      </w:r>
      <w:r>
        <w:tab/>
      </w:r>
      <w:r>
        <w:tab/>
        <w:t>Sue Morgan</w:t>
      </w:r>
    </w:p>
    <w:p w:rsidR="001A215E" w:rsidRDefault="00FC6432">
      <w:pPr>
        <w:spacing w:before="125" w:after="0"/>
        <w:jc w:val="both"/>
        <w:rPr>
          <w:rFonts w:ascii="Calibri" w:eastAsia="Calibri" w:hAnsi="Calibri" w:cs="Calibri"/>
          <w:sz w:val="24"/>
        </w:rPr>
      </w:pPr>
      <w:r>
        <w:rPr>
          <w:rFonts w:ascii="Calibri" w:eastAsia="Calibri" w:hAnsi="Calibri" w:cs="Calibri"/>
          <w:sz w:val="24"/>
        </w:rPr>
        <w:t>The following further sessions were identified and planned to be offered on dates which coincide with staff meetings to ensure maximum attendance:</w:t>
      </w:r>
    </w:p>
    <w:p w:rsidR="001A215E" w:rsidRDefault="00FC6432">
      <w:pPr>
        <w:numPr>
          <w:ilvl w:val="0"/>
          <w:numId w:val="4"/>
        </w:numPr>
        <w:spacing w:before="125" w:after="0"/>
        <w:ind w:left="720" w:hanging="360"/>
        <w:jc w:val="both"/>
        <w:rPr>
          <w:rFonts w:ascii="Calibri" w:eastAsia="Calibri" w:hAnsi="Calibri" w:cs="Calibri"/>
          <w:sz w:val="24"/>
        </w:rPr>
      </w:pPr>
      <w:r>
        <w:rPr>
          <w:rFonts w:ascii="Calibri" w:eastAsia="Calibri" w:hAnsi="Calibri" w:cs="Calibri"/>
          <w:sz w:val="24"/>
        </w:rPr>
        <w:t>Teaching Functional Mathematics</w:t>
      </w:r>
    </w:p>
    <w:p w:rsidR="001A215E" w:rsidRDefault="00FC6432">
      <w:pPr>
        <w:numPr>
          <w:ilvl w:val="0"/>
          <w:numId w:val="4"/>
        </w:numPr>
        <w:spacing w:before="125" w:after="0"/>
        <w:ind w:left="720" w:hanging="360"/>
        <w:jc w:val="both"/>
        <w:rPr>
          <w:rFonts w:ascii="Calibri" w:eastAsia="Calibri" w:hAnsi="Calibri" w:cs="Calibri"/>
          <w:sz w:val="24"/>
        </w:rPr>
      </w:pPr>
      <w:r>
        <w:rPr>
          <w:rFonts w:ascii="Calibri" w:eastAsia="Calibri" w:hAnsi="Calibri" w:cs="Calibri"/>
          <w:sz w:val="24"/>
        </w:rPr>
        <w:t>Developing Functionality in English</w:t>
      </w:r>
    </w:p>
    <w:p w:rsidR="001A215E" w:rsidRDefault="00FC6432">
      <w:pPr>
        <w:numPr>
          <w:ilvl w:val="0"/>
          <w:numId w:val="4"/>
        </w:numPr>
        <w:spacing w:before="125" w:after="0"/>
        <w:ind w:left="720" w:hanging="360"/>
        <w:jc w:val="both"/>
        <w:rPr>
          <w:rFonts w:ascii="Calibri" w:eastAsia="Calibri" w:hAnsi="Calibri" w:cs="Calibri"/>
          <w:sz w:val="24"/>
        </w:rPr>
      </w:pPr>
      <w:r>
        <w:rPr>
          <w:rFonts w:ascii="Calibri" w:eastAsia="Calibri" w:hAnsi="Calibri" w:cs="Calibri"/>
          <w:sz w:val="24"/>
        </w:rPr>
        <w:t>Assessment of Problem Solving for Functional Skills</w:t>
      </w:r>
    </w:p>
    <w:p w:rsidR="001A215E" w:rsidRDefault="001A215E">
      <w:pPr>
        <w:spacing w:before="125" w:after="0"/>
        <w:ind w:left="720"/>
        <w:jc w:val="both"/>
        <w:rPr>
          <w:rFonts w:ascii="Calibri" w:eastAsia="Calibri" w:hAnsi="Calibri" w:cs="Calibri"/>
          <w:sz w:val="24"/>
        </w:rPr>
      </w:pPr>
    </w:p>
    <w:p w:rsidR="00054710" w:rsidRDefault="00CF093F">
      <w:pPr>
        <w:spacing w:before="125" w:after="0"/>
        <w:jc w:val="both"/>
        <w:rPr>
          <w:rFonts w:ascii="Calibri" w:eastAsia="Calibri" w:hAnsi="Calibri" w:cs="Calibri"/>
          <w:color w:val="FF0000"/>
          <w:sz w:val="24"/>
        </w:rPr>
      </w:pPr>
      <w:r>
        <w:rPr>
          <w:rFonts w:ascii="Calibri" w:eastAsia="Calibri" w:hAnsi="Calibri" w:cs="Calibri"/>
          <w:sz w:val="24"/>
        </w:rPr>
        <w:t>T</w:t>
      </w:r>
      <w:r w:rsidR="00FC6432">
        <w:rPr>
          <w:rFonts w:ascii="Calibri" w:eastAsia="Calibri" w:hAnsi="Calibri" w:cs="Calibri"/>
          <w:sz w:val="24"/>
        </w:rPr>
        <w:t xml:space="preserve">raining is </w:t>
      </w:r>
      <w:r>
        <w:rPr>
          <w:rFonts w:ascii="Calibri" w:eastAsia="Calibri" w:hAnsi="Calibri" w:cs="Calibri"/>
          <w:sz w:val="24"/>
        </w:rPr>
        <w:t xml:space="preserve">a key area for Valkyrie and is </w:t>
      </w:r>
      <w:r w:rsidR="00FC6432">
        <w:rPr>
          <w:rFonts w:ascii="Calibri" w:eastAsia="Calibri" w:hAnsi="Calibri" w:cs="Calibri"/>
          <w:sz w:val="24"/>
        </w:rPr>
        <w:t xml:space="preserve">highly valuable in terms of developing skills and knowledge </w:t>
      </w:r>
      <w:r>
        <w:rPr>
          <w:rFonts w:ascii="Calibri" w:eastAsia="Calibri" w:hAnsi="Calibri" w:cs="Calibri"/>
          <w:sz w:val="24"/>
        </w:rPr>
        <w:t>of all the team</w:t>
      </w:r>
      <w:r w:rsidR="00054710">
        <w:rPr>
          <w:rFonts w:ascii="Calibri" w:eastAsia="Calibri" w:hAnsi="Calibri" w:cs="Calibri"/>
          <w:sz w:val="24"/>
        </w:rPr>
        <w:t>. Sue Morgan is responsible for</w:t>
      </w:r>
      <w:r w:rsidR="00FC6432">
        <w:rPr>
          <w:rFonts w:ascii="Calibri" w:eastAsia="Calibri" w:hAnsi="Calibri" w:cs="Calibri"/>
          <w:sz w:val="24"/>
        </w:rPr>
        <w:t xml:space="preserve"> taking functional skills forward. </w:t>
      </w:r>
      <w:r w:rsidR="00FC6432">
        <w:rPr>
          <w:rFonts w:ascii="Calibri" w:eastAsia="Calibri" w:hAnsi="Calibri" w:cs="Calibri"/>
          <w:color w:val="FF0000"/>
          <w:sz w:val="24"/>
        </w:rPr>
        <w:t xml:space="preserve"> </w:t>
      </w:r>
    </w:p>
    <w:p w:rsidR="001A215E" w:rsidRDefault="00FC6432">
      <w:pPr>
        <w:spacing w:before="125" w:after="0"/>
        <w:jc w:val="both"/>
        <w:rPr>
          <w:rFonts w:ascii="Calibri" w:eastAsia="Calibri" w:hAnsi="Calibri" w:cs="Calibri"/>
          <w:b/>
          <w:sz w:val="24"/>
        </w:rPr>
      </w:pPr>
      <w:r>
        <w:rPr>
          <w:rFonts w:ascii="Calibri" w:eastAsia="Calibri" w:hAnsi="Calibri" w:cs="Calibri"/>
          <w:b/>
          <w:sz w:val="24"/>
        </w:rPr>
        <w:t>Workshops</w:t>
      </w:r>
    </w:p>
    <w:p w:rsidR="001A215E" w:rsidRDefault="00FC6432">
      <w:pPr>
        <w:spacing w:before="125" w:after="0"/>
        <w:jc w:val="both"/>
        <w:rPr>
          <w:rFonts w:ascii="Calibri" w:eastAsia="Calibri" w:hAnsi="Calibri" w:cs="Calibri"/>
          <w:sz w:val="24"/>
        </w:rPr>
      </w:pPr>
      <w:r>
        <w:rPr>
          <w:rFonts w:ascii="Calibri" w:eastAsia="Calibri" w:hAnsi="Calibri" w:cs="Calibri"/>
          <w:sz w:val="24"/>
        </w:rPr>
        <w:t>Once all t</w:t>
      </w:r>
      <w:r w:rsidR="00054710">
        <w:rPr>
          <w:rFonts w:ascii="Calibri" w:eastAsia="Calibri" w:hAnsi="Calibri" w:cs="Calibri"/>
          <w:sz w:val="24"/>
        </w:rPr>
        <w:t>utor</w:t>
      </w:r>
      <w:r>
        <w:rPr>
          <w:rFonts w:ascii="Calibri" w:eastAsia="Calibri" w:hAnsi="Calibri" w:cs="Calibri"/>
          <w:sz w:val="24"/>
        </w:rPr>
        <w:t xml:space="preserve">s had gained a sound understanding of the principles and practice of delivering </w:t>
      </w:r>
      <w:r w:rsidR="00054710">
        <w:rPr>
          <w:rFonts w:ascii="Calibri" w:eastAsia="Calibri" w:hAnsi="Calibri" w:cs="Calibri"/>
          <w:sz w:val="24"/>
        </w:rPr>
        <w:t>F</w:t>
      </w:r>
      <w:r>
        <w:rPr>
          <w:rFonts w:ascii="Calibri" w:eastAsia="Calibri" w:hAnsi="Calibri" w:cs="Calibri"/>
          <w:sz w:val="24"/>
        </w:rPr>
        <w:t xml:space="preserve">unctional </w:t>
      </w:r>
      <w:r w:rsidR="00054710">
        <w:rPr>
          <w:rFonts w:ascii="Calibri" w:eastAsia="Calibri" w:hAnsi="Calibri" w:cs="Calibri"/>
          <w:sz w:val="24"/>
        </w:rPr>
        <w:t>S</w:t>
      </w:r>
      <w:r>
        <w:rPr>
          <w:rFonts w:ascii="Calibri" w:eastAsia="Calibri" w:hAnsi="Calibri" w:cs="Calibri"/>
          <w:sz w:val="24"/>
        </w:rPr>
        <w:t xml:space="preserve">kills they would then progress to mapping their current lesson plans to functional Maths, English and in some cases ICT. This would illustrate clearly where the </w:t>
      </w:r>
      <w:r>
        <w:rPr>
          <w:rFonts w:ascii="Calibri" w:eastAsia="Calibri" w:hAnsi="Calibri" w:cs="Calibri"/>
          <w:sz w:val="24"/>
        </w:rPr>
        <w:lastRenderedPageBreak/>
        <w:t xml:space="preserve">functional skills were naturally occurring and could be embedded whilst highlighted areas which required specific </w:t>
      </w:r>
      <w:r w:rsidR="00054710">
        <w:rPr>
          <w:rFonts w:ascii="Calibri" w:eastAsia="Calibri" w:hAnsi="Calibri" w:cs="Calibri"/>
          <w:sz w:val="24"/>
        </w:rPr>
        <w:t>discrete skills</w:t>
      </w:r>
      <w:r>
        <w:rPr>
          <w:rFonts w:ascii="Calibri" w:eastAsia="Calibri" w:hAnsi="Calibri" w:cs="Calibri"/>
          <w:sz w:val="24"/>
        </w:rPr>
        <w:t xml:space="preserve"> delivery.</w:t>
      </w:r>
    </w:p>
    <w:p w:rsidR="001A215E" w:rsidRDefault="00FC6432">
      <w:pPr>
        <w:spacing w:before="125" w:after="0"/>
        <w:jc w:val="both"/>
        <w:rPr>
          <w:rFonts w:ascii="Calibri" w:eastAsia="Calibri" w:hAnsi="Calibri" w:cs="Calibri"/>
          <w:sz w:val="24"/>
        </w:rPr>
      </w:pPr>
      <w:r>
        <w:rPr>
          <w:rFonts w:ascii="Calibri" w:eastAsia="Calibri" w:hAnsi="Calibri" w:cs="Calibri"/>
          <w:sz w:val="24"/>
        </w:rPr>
        <w:t>All of the staff are fully aware that, in order to support learners to achieve transferability and mastery they would need to create opportunities to practice and reinforce problem solving throughout the training.</w:t>
      </w:r>
    </w:p>
    <w:p w:rsidR="001A215E" w:rsidRDefault="00FC6432">
      <w:pPr>
        <w:spacing w:before="125" w:after="0"/>
        <w:jc w:val="both"/>
        <w:rPr>
          <w:rFonts w:ascii="Calibri" w:eastAsia="Calibri" w:hAnsi="Calibri" w:cs="Calibri"/>
          <w:sz w:val="24"/>
        </w:rPr>
      </w:pPr>
      <w:r>
        <w:rPr>
          <w:rFonts w:ascii="Calibri" w:eastAsia="Calibri" w:hAnsi="Calibri" w:cs="Calibri"/>
          <w:sz w:val="24"/>
        </w:rPr>
        <w:t>The next stage would be to extend and develop functional skills materials and explore web</w:t>
      </w:r>
      <w:r w:rsidR="00054710">
        <w:rPr>
          <w:rFonts w:ascii="Calibri" w:eastAsia="Calibri" w:hAnsi="Calibri" w:cs="Calibri"/>
          <w:sz w:val="24"/>
        </w:rPr>
        <w:t xml:space="preserve"> </w:t>
      </w:r>
      <w:r>
        <w:rPr>
          <w:rFonts w:ascii="Calibri" w:eastAsia="Calibri" w:hAnsi="Calibri" w:cs="Calibri"/>
          <w:sz w:val="24"/>
        </w:rPr>
        <w:t>sites</w:t>
      </w:r>
      <w:r w:rsidR="00054710">
        <w:rPr>
          <w:rFonts w:ascii="Calibri" w:eastAsia="Calibri" w:hAnsi="Calibri" w:cs="Calibri"/>
          <w:sz w:val="24"/>
        </w:rPr>
        <w:t xml:space="preserve"> </w:t>
      </w:r>
      <w:r>
        <w:rPr>
          <w:rFonts w:ascii="Calibri" w:eastAsia="Calibri" w:hAnsi="Calibri" w:cs="Calibri"/>
          <w:sz w:val="24"/>
        </w:rPr>
        <w:t>in particular the new Excellence Gateway to build up a bank of resources which could be accessed electronically by all staff.</w:t>
      </w:r>
    </w:p>
    <w:p w:rsidR="001A215E" w:rsidRDefault="001A215E">
      <w:pPr>
        <w:spacing w:before="125" w:after="0"/>
        <w:jc w:val="both"/>
        <w:rPr>
          <w:rFonts w:ascii="Calibri" w:eastAsia="Calibri" w:hAnsi="Calibri" w:cs="Calibri"/>
          <w:sz w:val="24"/>
        </w:rPr>
      </w:pPr>
    </w:p>
    <w:p w:rsidR="001A215E" w:rsidRPr="00054710" w:rsidRDefault="00054710">
      <w:pPr>
        <w:spacing w:before="125" w:after="0"/>
        <w:jc w:val="both"/>
        <w:rPr>
          <w:rFonts w:eastAsia="Arial" w:cstheme="minorHAnsi"/>
          <w:b/>
          <w:sz w:val="24"/>
        </w:rPr>
      </w:pPr>
      <w:r>
        <w:rPr>
          <w:rFonts w:eastAsia="Arial" w:cstheme="minorHAnsi"/>
          <w:b/>
          <w:sz w:val="24"/>
        </w:rPr>
        <w:t>Assessment tools</w:t>
      </w:r>
    </w:p>
    <w:p w:rsidR="001A215E" w:rsidRDefault="00FC6432">
      <w:pPr>
        <w:spacing w:before="125" w:after="0"/>
        <w:jc w:val="both"/>
        <w:rPr>
          <w:rFonts w:ascii="Calibri" w:eastAsia="Calibri" w:hAnsi="Calibri" w:cs="Calibri"/>
          <w:sz w:val="24"/>
        </w:rPr>
      </w:pPr>
      <w:r>
        <w:rPr>
          <w:rFonts w:ascii="Calibri" w:eastAsia="Calibri" w:hAnsi="Calibri" w:cs="Calibri"/>
          <w:sz w:val="24"/>
        </w:rPr>
        <w:t>Valkyrie recognise that the assessment tool which they currently use does not assess the problem solving aspect of functionality. They plan to scope the current market to explore other assessment options and if necessary devise an in house problem solving assessment which could be used as initial and formative assessment.</w:t>
      </w:r>
    </w:p>
    <w:p w:rsidR="001A215E" w:rsidRDefault="001A215E">
      <w:pPr>
        <w:spacing w:before="125" w:after="0"/>
        <w:jc w:val="both"/>
        <w:rPr>
          <w:rFonts w:ascii="Arial" w:eastAsia="Arial" w:hAnsi="Arial" w:cs="Arial"/>
          <w:b/>
          <w:sz w:val="24"/>
        </w:rPr>
      </w:pPr>
    </w:p>
    <w:p w:rsidR="001A215E" w:rsidRPr="00856928" w:rsidRDefault="00FC6432">
      <w:pPr>
        <w:spacing w:before="125" w:after="0"/>
        <w:jc w:val="both"/>
        <w:rPr>
          <w:rFonts w:eastAsia="Arial" w:cstheme="minorHAnsi"/>
          <w:b/>
          <w:sz w:val="24"/>
        </w:rPr>
      </w:pPr>
      <w:r w:rsidRPr="00856928">
        <w:rPr>
          <w:rFonts w:eastAsia="Arial" w:cstheme="minorHAnsi"/>
          <w:b/>
          <w:sz w:val="24"/>
        </w:rPr>
        <w:t>Professional development of staff</w:t>
      </w:r>
    </w:p>
    <w:p w:rsidR="001A215E" w:rsidRDefault="00FC6432">
      <w:pPr>
        <w:spacing w:before="125" w:after="0"/>
        <w:jc w:val="both"/>
        <w:rPr>
          <w:rFonts w:ascii="Calibri" w:eastAsia="Calibri" w:hAnsi="Calibri" w:cs="Calibri"/>
          <w:color w:val="000000"/>
          <w:sz w:val="24"/>
        </w:rPr>
      </w:pPr>
      <w:r>
        <w:rPr>
          <w:rFonts w:ascii="Calibri" w:eastAsia="Calibri" w:hAnsi="Calibri" w:cs="Calibri"/>
          <w:color w:val="000000"/>
          <w:sz w:val="24"/>
        </w:rPr>
        <w:t>Developing staff skills will also be a vital part of the success of future programmes.  Five out of the nine delivery staff have PTLLS qualifications or above, the remaining four are currently on their PTLLS course which is due for completion by the end of April.  The staff have also completed key skills tests at level 2, however, to deliver Functional Skills more effectively, especially where they have got to build up learners skills and knowledge, level 3 in Maths and English would be required. Valkyrie actively encourage and support their staff to gain level 3.</w:t>
      </w:r>
      <w:r w:rsidR="00856928">
        <w:rPr>
          <w:rFonts w:ascii="Calibri" w:eastAsia="Calibri" w:hAnsi="Calibri" w:cs="Calibri"/>
          <w:color w:val="000000"/>
          <w:sz w:val="24"/>
        </w:rPr>
        <w:t xml:space="preserve"> </w:t>
      </w:r>
      <w:r>
        <w:rPr>
          <w:rFonts w:ascii="Calibri" w:eastAsia="Calibri" w:hAnsi="Calibri" w:cs="Calibri"/>
          <w:color w:val="000000"/>
          <w:sz w:val="24"/>
        </w:rPr>
        <w:t xml:space="preserve"> In fact all of the teaching staff will be taking the functional skills assessment – this is crucial to enable full understanding of what will be required of the learners. These additional requirements will be discuss</w:t>
      </w:r>
      <w:r w:rsidR="00856928">
        <w:rPr>
          <w:rFonts w:ascii="Calibri" w:eastAsia="Calibri" w:hAnsi="Calibri" w:cs="Calibri"/>
          <w:color w:val="000000"/>
          <w:sz w:val="24"/>
        </w:rPr>
        <w:t>ed and documented on the staff</w:t>
      </w:r>
      <w:r>
        <w:rPr>
          <w:rFonts w:ascii="Calibri" w:eastAsia="Calibri" w:hAnsi="Calibri" w:cs="Calibri"/>
          <w:color w:val="000000"/>
          <w:sz w:val="24"/>
        </w:rPr>
        <w:t xml:space="preserve"> development plans and action dates set.  Moreover, all staff development activities will be recorded in their CPD which will show how their skills and knowledge have been updated and developed.</w:t>
      </w:r>
    </w:p>
    <w:p w:rsidR="00856928" w:rsidRDefault="00856928">
      <w:pPr>
        <w:spacing w:before="125" w:after="0"/>
        <w:jc w:val="both"/>
        <w:rPr>
          <w:rFonts w:ascii="Calibri" w:eastAsia="Calibri" w:hAnsi="Calibri" w:cs="Calibri"/>
          <w:sz w:val="24"/>
        </w:rPr>
      </w:pPr>
    </w:p>
    <w:p w:rsidR="00856928" w:rsidRDefault="00FC6432">
      <w:pPr>
        <w:spacing w:before="125" w:after="0"/>
        <w:jc w:val="both"/>
        <w:rPr>
          <w:rFonts w:ascii="Calibri" w:eastAsia="Calibri" w:hAnsi="Calibri" w:cs="Calibri"/>
          <w:color w:val="FF0000"/>
          <w:sz w:val="24"/>
        </w:rPr>
      </w:pPr>
      <w:r w:rsidRPr="00856928">
        <w:rPr>
          <w:rFonts w:ascii="Calibri" w:eastAsia="Calibri" w:hAnsi="Calibri" w:cs="Calibri"/>
          <w:sz w:val="24"/>
        </w:rPr>
        <w:t xml:space="preserve">In the long term there are plans for staff to gain DTLLS and the Additional </w:t>
      </w:r>
      <w:r w:rsidR="00856928">
        <w:rPr>
          <w:rFonts w:ascii="Calibri" w:eastAsia="Calibri" w:hAnsi="Calibri" w:cs="Calibri"/>
          <w:sz w:val="24"/>
        </w:rPr>
        <w:t xml:space="preserve">Diploma in Maths and English.  </w:t>
      </w:r>
      <w:r>
        <w:rPr>
          <w:rFonts w:ascii="Calibri" w:eastAsia="Calibri" w:hAnsi="Calibri" w:cs="Calibri"/>
          <w:color w:val="000000"/>
          <w:sz w:val="24"/>
        </w:rPr>
        <w:t xml:space="preserve">Valkyrie recognises that Professionalization of the workforce is a key element of quality provision. </w:t>
      </w:r>
      <w:r>
        <w:rPr>
          <w:rFonts w:ascii="Calibri" w:eastAsia="Calibri" w:hAnsi="Calibri" w:cs="Calibri"/>
          <w:color w:val="FF0000"/>
          <w:sz w:val="24"/>
        </w:rPr>
        <w:t xml:space="preserve"> </w:t>
      </w:r>
    </w:p>
    <w:p w:rsidR="00856928" w:rsidRDefault="00856928">
      <w:pPr>
        <w:spacing w:before="125" w:after="0"/>
        <w:jc w:val="both"/>
        <w:rPr>
          <w:rFonts w:ascii="Calibri" w:eastAsia="Calibri" w:hAnsi="Calibri" w:cs="Calibri"/>
          <w:color w:val="FF0000"/>
          <w:sz w:val="24"/>
        </w:rPr>
      </w:pPr>
    </w:p>
    <w:p w:rsidR="001A215E" w:rsidRDefault="00856928">
      <w:pPr>
        <w:spacing w:before="125" w:after="0"/>
        <w:jc w:val="both"/>
        <w:rPr>
          <w:rFonts w:ascii="Calibri" w:eastAsia="Calibri" w:hAnsi="Calibri" w:cs="Calibri"/>
          <w:b/>
          <w:sz w:val="24"/>
        </w:rPr>
      </w:pPr>
      <w:r>
        <w:rPr>
          <w:rFonts w:ascii="Calibri" w:eastAsia="Calibri" w:hAnsi="Calibri" w:cs="Calibri"/>
          <w:b/>
          <w:sz w:val="24"/>
        </w:rPr>
        <w:t>Intended impact</w:t>
      </w:r>
    </w:p>
    <w:p w:rsidR="001A215E" w:rsidRDefault="00FC6432">
      <w:pPr>
        <w:spacing w:before="125" w:after="0"/>
        <w:jc w:val="both"/>
        <w:rPr>
          <w:rFonts w:ascii="Calibri" w:eastAsia="Calibri" w:hAnsi="Calibri" w:cs="Calibri"/>
          <w:sz w:val="24"/>
        </w:rPr>
      </w:pPr>
      <w:r>
        <w:rPr>
          <w:rFonts w:ascii="Calibri" w:eastAsia="Calibri" w:hAnsi="Calibri" w:cs="Calibri"/>
          <w:sz w:val="24"/>
        </w:rPr>
        <w:t>The impact of the LSIS support will be threefold:</w:t>
      </w:r>
    </w:p>
    <w:p w:rsidR="001A215E" w:rsidRDefault="00FC6432">
      <w:pPr>
        <w:numPr>
          <w:ilvl w:val="0"/>
          <w:numId w:val="5"/>
        </w:numPr>
        <w:spacing w:before="125" w:after="0"/>
        <w:ind w:left="720" w:hanging="360"/>
        <w:jc w:val="both"/>
        <w:rPr>
          <w:rFonts w:ascii="Calibri" w:eastAsia="Calibri" w:hAnsi="Calibri" w:cs="Calibri"/>
          <w:sz w:val="24"/>
        </w:rPr>
      </w:pPr>
      <w:r>
        <w:rPr>
          <w:rFonts w:ascii="Calibri" w:eastAsia="Calibri" w:hAnsi="Calibri" w:cs="Calibri"/>
          <w:sz w:val="24"/>
        </w:rPr>
        <w:t>to prepare staff with sufficient  skills and understanding to deliver functional skills from September</w:t>
      </w:r>
    </w:p>
    <w:p w:rsidR="001A215E" w:rsidRDefault="00FC6432">
      <w:pPr>
        <w:numPr>
          <w:ilvl w:val="0"/>
          <w:numId w:val="5"/>
        </w:numPr>
        <w:spacing w:before="125" w:after="0"/>
        <w:ind w:left="720" w:hanging="360"/>
        <w:jc w:val="both"/>
        <w:rPr>
          <w:rFonts w:ascii="Calibri" w:eastAsia="Calibri" w:hAnsi="Calibri" w:cs="Calibri"/>
          <w:sz w:val="24"/>
        </w:rPr>
      </w:pPr>
      <w:r>
        <w:rPr>
          <w:rFonts w:ascii="Calibri" w:eastAsia="Calibri" w:hAnsi="Calibri" w:cs="Calibri"/>
          <w:sz w:val="24"/>
        </w:rPr>
        <w:lastRenderedPageBreak/>
        <w:t>to offer an embedded appr</w:t>
      </w:r>
      <w:r w:rsidR="00856928">
        <w:rPr>
          <w:rFonts w:ascii="Calibri" w:eastAsia="Calibri" w:hAnsi="Calibri" w:cs="Calibri"/>
          <w:sz w:val="24"/>
        </w:rPr>
        <w:t>o</w:t>
      </w:r>
      <w:r>
        <w:rPr>
          <w:rFonts w:ascii="Calibri" w:eastAsia="Calibri" w:hAnsi="Calibri" w:cs="Calibri"/>
          <w:sz w:val="24"/>
        </w:rPr>
        <w:t>ach to functional skills</w:t>
      </w:r>
    </w:p>
    <w:p w:rsidR="001A215E" w:rsidRDefault="00FC6432">
      <w:pPr>
        <w:numPr>
          <w:ilvl w:val="0"/>
          <w:numId w:val="5"/>
        </w:numPr>
        <w:spacing w:before="125" w:after="0"/>
        <w:ind w:left="720" w:hanging="360"/>
        <w:jc w:val="both"/>
        <w:rPr>
          <w:rFonts w:ascii="Calibri" w:eastAsia="Calibri" w:hAnsi="Calibri" w:cs="Calibri"/>
          <w:b/>
          <w:sz w:val="24"/>
        </w:rPr>
      </w:pPr>
      <w:r>
        <w:rPr>
          <w:rFonts w:ascii="Calibri" w:eastAsia="Calibri" w:hAnsi="Calibri" w:cs="Calibri"/>
          <w:sz w:val="24"/>
        </w:rPr>
        <w:t>to offer a meaningful qualification which will prepare learners for the work environment and in society</w:t>
      </w:r>
    </w:p>
    <w:p w:rsidR="001A215E" w:rsidRDefault="001A215E">
      <w:pPr>
        <w:spacing w:before="125" w:after="0"/>
        <w:jc w:val="both"/>
        <w:rPr>
          <w:rFonts w:ascii="Calibri" w:eastAsia="Calibri" w:hAnsi="Calibri" w:cs="Calibri"/>
          <w:b/>
          <w:sz w:val="24"/>
        </w:rPr>
      </w:pPr>
    </w:p>
    <w:p w:rsidR="001A215E" w:rsidRDefault="00856928">
      <w:pPr>
        <w:spacing w:before="125" w:after="0"/>
        <w:jc w:val="both"/>
        <w:rPr>
          <w:rFonts w:ascii="Calibri" w:eastAsia="Calibri" w:hAnsi="Calibri" w:cs="Calibri"/>
          <w:b/>
          <w:sz w:val="24"/>
        </w:rPr>
      </w:pPr>
      <w:r>
        <w:rPr>
          <w:rFonts w:ascii="Calibri" w:eastAsia="Calibri" w:hAnsi="Calibri" w:cs="Calibri"/>
          <w:b/>
          <w:sz w:val="24"/>
        </w:rPr>
        <w:t>Any tips</w:t>
      </w:r>
    </w:p>
    <w:p w:rsidR="001A215E" w:rsidRDefault="00FC6432">
      <w:pPr>
        <w:numPr>
          <w:ilvl w:val="0"/>
          <w:numId w:val="6"/>
        </w:numPr>
        <w:spacing w:before="125" w:after="0"/>
        <w:ind w:left="720" w:hanging="360"/>
        <w:jc w:val="both"/>
        <w:rPr>
          <w:rFonts w:ascii="Calibri" w:eastAsia="Calibri" w:hAnsi="Calibri" w:cs="Calibri"/>
          <w:sz w:val="24"/>
        </w:rPr>
      </w:pPr>
      <w:r>
        <w:rPr>
          <w:rFonts w:ascii="Calibri" w:eastAsia="Calibri" w:hAnsi="Calibri" w:cs="Calibri"/>
          <w:sz w:val="24"/>
        </w:rPr>
        <w:t xml:space="preserve">Set clear objectives, which are regularly reviewed </w:t>
      </w:r>
    </w:p>
    <w:p w:rsidR="001A215E" w:rsidRDefault="00FC6432">
      <w:pPr>
        <w:numPr>
          <w:ilvl w:val="0"/>
          <w:numId w:val="6"/>
        </w:numPr>
        <w:spacing w:before="125" w:after="0"/>
        <w:ind w:left="720" w:hanging="360"/>
        <w:jc w:val="both"/>
        <w:rPr>
          <w:rFonts w:ascii="Calibri" w:eastAsia="Calibri" w:hAnsi="Calibri" w:cs="Calibri"/>
          <w:sz w:val="24"/>
        </w:rPr>
      </w:pPr>
      <w:r>
        <w:rPr>
          <w:rFonts w:ascii="Calibri" w:eastAsia="Calibri" w:hAnsi="Calibri" w:cs="Calibri"/>
          <w:sz w:val="24"/>
        </w:rPr>
        <w:t>Although it is early days the overriding factor which is fundamentally important is the enthusiasm and commitment of the whole organisation – Valkyrie has this in abundance!</w:t>
      </w:r>
    </w:p>
    <w:p w:rsidR="001A215E" w:rsidRDefault="001A215E">
      <w:pPr>
        <w:spacing w:before="125" w:after="0"/>
        <w:jc w:val="both"/>
        <w:rPr>
          <w:rFonts w:ascii="Calibri" w:eastAsia="Calibri" w:hAnsi="Calibri" w:cs="Calibri"/>
          <w:color w:val="FF0000"/>
          <w:sz w:val="24"/>
        </w:rPr>
      </w:pPr>
    </w:p>
    <w:p w:rsidR="001A215E" w:rsidRDefault="001A215E">
      <w:pPr>
        <w:spacing w:after="0"/>
        <w:jc w:val="both"/>
        <w:rPr>
          <w:rFonts w:ascii="Calibri" w:eastAsia="Calibri" w:hAnsi="Calibri" w:cs="Calibri"/>
          <w:b/>
          <w:color w:val="000000"/>
          <w:sz w:val="24"/>
        </w:rPr>
      </w:pPr>
    </w:p>
    <w:p w:rsidR="001A215E" w:rsidRDefault="001A215E">
      <w:pPr>
        <w:spacing w:before="125" w:after="0"/>
        <w:jc w:val="both"/>
        <w:rPr>
          <w:rFonts w:ascii="Calibri" w:eastAsia="Calibri" w:hAnsi="Calibri" w:cs="Calibri"/>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b/>
          <w:sz w:val="24"/>
        </w:rPr>
      </w:pPr>
    </w:p>
    <w:p w:rsidR="001A215E" w:rsidRDefault="001A215E">
      <w:pPr>
        <w:spacing w:after="0" w:line="240" w:lineRule="auto"/>
        <w:rPr>
          <w:rFonts w:ascii="Arial" w:eastAsia="Arial" w:hAnsi="Arial" w:cs="Arial"/>
          <w:sz w:val="24"/>
        </w:rPr>
      </w:pPr>
    </w:p>
    <w:p w:rsidR="001A215E" w:rsidRDefault="001A215E">
      <w:pPr>
        <w:spacing w:after="0" w:line="240" w:lineRule="auto"/>
        <w:rPr>
          <w:rFonts w:ascii="Arial" w:eastAsia="Arial" w:hAnsi="Arial" w:cs="Arial"/>
          <w:b/>
          <w:sz w:val="24"/>
        </w:rPr>
      </w:pPr>
    </w:p>
    <w:sectPr w:rsidR="001A215E" w:rsidSect="0034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E9"/>
    <w:multiLevelType w:val="multilevel"/>
    <w:tmpl w:val="DC1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7005F"/>
    <w:multiLevelType w:val="multilevel"/>
    <w:tmpl w:val="BDCCB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745C59"/>
    <w:multiLevelType w:val="multilevel"/>
    <w:tmpl w:val="01427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872242"/>
    <w:multiLevelType w:val="multilevel"/>
    <w:tmpl w:val="F9328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6F3F95"/>
    <w:multiLevelType w:val="multilevel"/>
    <w:tmpl w:val="16D8C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A05B2E"/>
    <w:multiLevelType w:val="multilevel"/>
    <w:tmpl w:val="9536D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E"/>
    <w:rsid w:val="00054710"/>
    <w:rsid w:val="00055060"/>
    <w:rsid w:val="001102BB"/>
    <w:rsid w:val="00123FB3"/>
    <w:rsid w:val="00146AC0"/>
    <w:rsid w:val="001A215E"/>
    <w:rsid w:val="00226AB4"/>
    <w:rsid w:val="00227964"/>
    <w:rsid w:val="002412F6"/>
    <w:rsid w:val="00276AEB"/>
    <w:rsid w:val="002B37C6"/>
    <w:rsid w:val="00341E7E"/>
    <w:rsid w:val="0038233F"/>
    <w:rsid w:val="004301C2"/>
    <w:rsid w:val="00595A0B"/>
    <w:rsid w:val="007064D2"/>
    <w:rsid w:val="00792E9F"/>
    <w:rsid w:val="00820F40"/>
    <w:rsid w:val="00856928"/>
    <w:rsid w:val="00927B32"/>
    <w:rsid w:val="00A40F8D"/>
    <w:rsid w:val="00B4526B"/>
    <w:rsid w:val="00B8433F"/>
    <w:rsid w:val="00CE0EC7"/>
    <w:rsid w:val="00CF093F"/>
    <w:rsid w:val="00DE4467"/>
    <w:rsid w:val="00F025A1"/>
    <w:rsid w:val="00F17F5B"/>
    <w:rsid w:val="00FC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409E-898C-43B4-AF37-52D5E2D2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Morgan</dc:creator>
  <cp:lastModifiedBy>Owner</cp:lastModifiedBy>
  <cp:revision>2</cp:revision>
  <dcterms:created xsi:type="dcterms:W3CDTF">2012-07-09T10:12:00Z</dcterms:created>
  <dcterms:modified xsi:type="dcterms:W3CDTF">2012-07-09T10:12:00Z</dcterms:modified>
</cp:coreProperties>
</file>