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1D22" w14:textId="77777777" w:rsidR="00BA2EF7" w:rsidRPr="00173CB4" w:rsidRDefault="00D02367" w:rsidP="005D324D">
      <w:pPr>
        <w:pStyle w:val="Title"/>
      </w:pPr>
      <w:r w:rsidRPr="00173CB4">
        <w:t xml:space="preserve">Case study: </w:t>
      </w:r>
      <w:r w:rsidR="0046647D">
        <w:t>Digital recording of English and maths</w:t>
      </w:r>
      <w:r w:rsidR="00E832F3" w:rsidRPr="00173CB4">
        <w:t xml:space="preserve"> </w:t>
      </w:r>
      <w:r w:rsidR="00AE68D6">
        <w:t>(DREAM)</w:t>
      </w:r>
    </w:p>
    <w:p w14:paraId="669099AF" w14:textId="77777777" w:rsidR="006442C1" w:rsidRPr="00173CB4" w:rsidRDefault="0046647D" w:rsidP="005D324D">
      <w:pPr>
        <w:pStyle w:val="Heading1"/>
      </w:pPr>
      <w:r>
        <w:t>Outstanding teaching, learning and assessment attainment, retention and progression South Central programme (2017/19)</w:t>
      </w:r>
      <w:r w:rsidR="006442C1" w:rsidRPr="00173CB4">
        <w:t xml:space="preserve"> </w:t>
      </w:r>
    </w:p>
    <w:p w14:paraId="5464C3D6" w14:textId="77777777" w:rsidR="00BA2EF7" w:rsidRPr="005D324D" w:rsidRDefault="00546FE3" w:rsidP="005D324D">
      <w:pPr>
        <w:pStyle w:val="Heading2"/>
      </w:pPr>
      <w:r w:rsidRPr="005D324D">
        <w:t>Which organisations were involved?</w:t>
      </w:r>
    </w:p>
    <w:p w14:paraId="38B9CCD9" w14:textId="77777777" w:rsidR="0046647D" w:rsidRDefault="0046647D" w:rsidP="00546FE3">
      <w:r>
        <w:t xml:space="preserve">Eastleigh College and Sussex Downs College working with </w:t>
      </w:r>
      <w:hyperlink r:id="rId7" w:anchor=".XMYTTC3Mx1M" w:history="1">
        <w:r w:rsidRPr="0046647D">
          <w:rPr>
            <w:rStyle w:val="Hyperlink"/>
          </w:rPr>
          <w:t>City &amp; Guilds Group digital credentialing business, Digitalme</w:t>
        </w:r>
      </w:hyperlink>
      <w:r>
        <w:t xml:space="preserve">. </w:t>
      </w:r>
    </w:p>
    <w:p w14:paraId="4AF46E15" w14:textId="77777777" w:rsidR="0046647D" w:rsidRDefault="0046647D" w:rsidP="00546FE3"/>
    <w:p w14:paraId="1E2FFFE3" w14:textId="77777777" w:rsidR="00546FE3" w:rsidRPr="00546FE3" w:rsidRDefault="0046647D" w:rsidP="00546FE3">
      <w:r>
        <w:t xml:space="preserve">Note: Sussex Downs College is now part of East Sussex College, </w:t>
      </w:r>
      <w:r w:rsidR="00AE68D6">
        <w:t>and this</w:t>
      </w:r>
      <w:r>
        <w:t xml:space="preserve"> is how we refer to it in this case study.</w:t>
      </w:r>
    </w:p>
    <w:p w14:paraId="32785C4A" w14:textId="77777777" w:rsidR="006442C1" w:rsidRPr="005D324D" w:rsidRDefault="006442C1" w:rsidP="005D324D">
      <w:pPr>
        <w:pStyle w:val="Heading2"/>
      </w:pPr>
      <w:r w:rsidRPr="005D324D">
        <w:t xml:space="preserve">What </w:t>
      </w:r>
      <w:r w:rsidR="0046647D">
        <w:t>was the purpose</w:t>
      </w:r>
      <w:r w:rsidRPr="005D324D">
        <w:t>?</w:t>
      </w:r>
    </w:p>
    <w:p w14:paraId="4E795EE5" w14:textId="77777777" w:rsidR="00AE68D6" w:rsidRDefault="00AE68D6" w:rsidP="00AE68D6">
      <w:r w:rsidRPr="00AE68D6">
        <w:t xml:space="preserve">Digital badges offer a way of accrediting skills </w:t>
      </w:r>
      <w:r w:rsidR="00831DF6">
        <w:t xml:space="preserve">that </w:t>
      </w:r>
      <w:r w:rsidRPr="00AE68D6">
        <w:t xml:space="preserve">often </w:t>
      </w:r>
      <w:r w:rsidR="00831DF6">
        <w:t xml:space="preserve">go </w:t>
      </w:r>
      <w:r w:rsidRPr="00AE68D6">
        <w:t xml:space="preserve">unrecognised by formal qualifications; skills </w:t>
      </w:r>
      <w:r w:rsidR="00831DF6">
        <w:t xml:space="preserve">that are </w:t>
      </w:r>
      <w:r w:rsidRPr="00AE68D6">
        <w:t>essential to succe</w:t>
      </w:r>
      <w:r w:rsidR="00162FB7">
        <w:t>ss</w:t>
      </w:r>
      <w:r w:rsidRPr="00AE68D6">
        <w:t xml:space="preserve"> at college and beyond.</w:t>
      </w:r>
      <w:r>
        <w:t xml:space="preserve"> The aim of the DREAM project was to see if using digital badges to record progress and achievement towards Functional Skills and GCSE qualifications in maths and English improves learner</w:t>
      </w:r>
      <w:r w:rsidR="00831DF6">
        <w:t>s’</w:t>
      </w:r>
      <w:r>
        <w:t xml:space="preserve"> motivation, achievement</w:t>
      </w:r>
      <w:r w:rsidR="00831DF6">
        <w:t>,</w:t>
      </w:r>
      <w:r>
        <w:t xml:space="preserve"> and employability.</w:t>
      </w:r>
    </w:p>
    <w:p w14:paraId="213A5321" w14:textId="77777777" w:rsidR="006442C1" w:rsidRPr="006442C1" w:rsidRDefault="006442C1" w:rsidP="004E7218">
      <w:pPr>
        <w:pStyle w:val="Heading3"/>
      </w:pPr>
      <w:r w:rsidRPr="006442C1">
        <w:t>What did the project do?</w:t>
      </w:r>
    </w:p>
    <w:p w14:paraId="5593EDF5" w14:textId="77777777" w:rsidR="00AE68D6" w:rsidRDefault="00162FB7" w:rsidP="00AE68D6">
      <w:r>
        <w:t>DREAM</w:t>
      </w:r>
      <w:r w:rsidR="00AE68D6">
        <w:t xml:space="preserve"> piloted the use of digital badges with apprentices, work-based and classroom-based learners. This involved: </w:t>
      </w:r>
    </w:p>
    <w:p w14:paraId="271CA918" w14:textId="77777777" w:rsidR="00831DF6" w:rsidRDefault="00831DF6" w:rsidP="00594AA3">
      <w:pPr>
        <w:pStyle w:val="ListParagraph"/>
      </w:pPr>
      <w:r>
        <w:t>Initial a</w:t>
      </w:r>
      <w:r w:rsidR="00AE68D6">
        <w:t>ssess</w:t>
      </w:r>
      <w:r>
        <w:t>ment of</w:t>
      </w:r>
      <w:r w:rsidR="00AE68D6">
        <w:t xml:space="preserve"> the potential for using digital </w:t>
      </w:r>
      <w:r>
        <w:t>badges</w:t>
      </w:r>
    </w:p>
    <w:p w14:paraId="118FD670" w14:textId="77777777" w:rsidR="00AE68D6" w:rsidRDefault="00AE68D6" w:rsidP="00594AA3">
      <w:pPr>
        <w:pStyle w:val="ListParagraph"/>
      </w:pPr>
      <w:r>
        <w:t>Drawing upon East Sussex College’s existing ‘Digital Badges Employability Passport’, which captures sixteen employer identified skills</w:t>
      </w:r>
    </w:p>
    <w:p w14:paraId="56223C8F" w14:textId="77777777" w:rsidR="00162FB7" w:rsidRDefault="00AE68D6" w:rsidP="00AE68D6">
      <w:pPr>
        <w:pStyle w:val="ListParagraph"/>
      </w:pPr>
      <w:r>
        <w:t>Discussing with Digitalme how digital badges could be implemented for Functional Skills and GCSE maths and English</w:t>
      </w:r>
    </w:p>
    <w:p w14:paraId="7A7A2ACA" w14:textId="77777777" w:rsidR="00162FB7" w:rsidRDefault="00162FB7" w:rsidP="00C438DE">
      <w:pPr>
        <w:pStyle w:val="ListParagraph"/>
      </w:pPr>
      <w:r>
        <w:t>C</w:t>
      </w:r>
      <w:r w:rsidR="00AE68D6">
        <w:t>reating associated tasks and assessment criteria for each badge, including a bespoke set of badges for supported learners</w:t>
      </w:r>
    </w:p>
    <w:p w14:paraId="3BC8765A" w14:textId="77777777" w:rsidR="00162FB7" w:rsidRDefault="00162FB7" w:rsidP="00AE68D6">
      <w:pPr>
        <w:pStyle w:val="ListParagraph"/>
      </w:pPr>
      <w:r>
        <w:t>E</w:t>
      </w:r>
      <w:r w:rsidR="00AE68D6">
        <w:t>nabling learners to upload evidence in order to achieve badges</w:t>
      </w:r>
    </w:p>
    <w:p w14:paraId="147134FD" w14:textId="77777777" w:rsidR="006442C1" w:rsidRDefault="00162FB7" w:rsidP="00AE68D6">
      <w:pPr>
        <w:pStyle w:val="ListParagraph"/>
      </w:pPr>
      <w:r>
        <w:lastRenderedPageBreak/>
        <w:t>E</w:t>
      </w:r>
      <w:r w:rsidR="00AE68D6">
        <w:t>ncouraging learners to link badge portfolios to their CVs and share the</w:t>
      </w:r>
      <w:r>
        <w:t>ir</w:t>
      </w:r>
      <w:r w:rsidR="00AE68D6">
        <w:t xml:space="preserve"> badges online via social media and professional networking sites</w:t>
      </w:r>
      <w:r>
        <w:t>.</w:t>
      </w:r>
    </w:p>
    <w:p w14:paraId="560A7CAA" w14:textId="77777777" w:rsidR="006442C1" w:rsidRPr="006442C1" w:rsidRDefault="006442C1" w:rsidP="004E7218">
      <w:pPr>
        <w:pStyle w:val="Heading3"/>
      </w:pPr>
      <w:r w:rsidRPr="006442C1">
        <w:t xml:space="preserve">What </w:t>
      </w:r>
      <w:r>
        <w:t xml:space="preserve">helped the project succeed? </w:t>
      </w:r>
    </w:p>
    <w:p w14:paraId="6B5D6CC8" w14:textId="77777777" w:rsidR="00D02367" w:rsidRDefault="003F6943" w:rsidP="00BA2EF7">
      <w:r w:rsidRPr="003F6943">
        <w:t xml:space="preserve">Strong collaboration between </w:t>
      </w:r>
      <w:r w:rsidR="00A82D64">
        <w:t xml:space="preserve">the </w:t>
      </w:r>
      <w:r>
        <w:t>colleges</w:t>
      </w:r>
      <w:r w:rsidR="00A82D64">
        <w:t xml:space="preserve"> </w:t>
      </w:r>
      <w:r w:rsidRPr="003F6943">
        <w:t xml:space="preserve">was crucial </w:t>
      </w:r>
      <w:r w:rsidR="00A82D64">
        <w:t>to</w:t>
      </w:r>
      <w:r w:rsidRPr="003F6943">
        <w:t xml:space="preserve"> </w:t>
      </w:r>
      <w:r w:rsidR="00A82D64">
        <w:t>DREAM’s success. C</w:t>
      </w:r>
      <w:r w:rsidRPr="003F6943">
        <w:t xml:space="preserve">ollaboration was strengthened and shaped by the use of </w:t>
      </w:r>
      <w:r>
        <w:t xml:space="preserve">the </w:t>
      </w:r>
      <w:hyperlink r:id="rId8" w:history="1">
        <w:r w:rsidR="00A82D64">
          <w:rPr>
            <w:rStyle w:val="Hyperlink"/>
          </w:rPr>
          <w:t>Digitalme Open Badge Academy framework</w:t>
        </w:r>
      </w:hyperlink>
      <w:r w:rsidR="00A82D64">
        <w:t>, which</w:t>
      </w:r>
      <w:r>
        <w:t xml:space="preserve"> </w:t>
      </w:r>
      <w:r w:rsidRPr="003F6943">
        <w:t>allowed</w:t>
      </w:r>
      <w:r>
        <w:t xml:space="preserve"> us to develop</w:t>
      </w:r>
      <w:r w:rsidRPr="003F6943">
        <w:t xml:space="preserve"> customisable content with input </w:t>
      </w:r>
      <w:r w:rsidR="00A82D64">
        <w:t>from</w:t>
      </w:r>
      <w:r w:rsidRPr="003F6943">
        <w:t xml:space="preserve"> local employers. </w:t>
      </w:r>
      <w:r>
        <w:t>T</w:t>
      </w:r>
      <w:r w:rsidRPr="003F6943">
        <w:t>he project</w:t>
      </w:r>
      <w:r>
        <w:t xml:space="preserve"> was also a good fit with </w:t>
      </w:r>
      <w:r w:rsidRPr="003F6943">
        <w:t>an existing employability agenda at Eastleigh</w:t>
      </w:r>
      <w:r>
        <w:t>,</w:t>
      </w:r>
      <w:r w:rsidRPr="003F6943">
        <w:t xml:space="preserve"> </w:t>
      </w:r>
      <w:r>
        <w:t>which</w:t>
      </w:r>
      <w:r w:rsidRPr="003F6943">
        <w:t xml:space="preserve"> in turn, supported</w:t>
      </w:r>
      <w:r>
        <w:t xml:space="preserve"> delivery of DREAM</w:t>
      </w:r>
      <w:r w:rsidRPr="003F6943">
        <w:t>.</w:t>
      </w:r>
    </w:p>
    <w:p w14:paraId="7A232B7D" w14:textId="77777777" w:rsidR="00546FE3" w:rsidRDefault="00546FE3" w:rsidP="00546FE3">
      <w:pPr>
        <w:pStyle w:val="Heading3"/>
      </w:pPr>
      <w:r w:rsidRPr="00546FE3">
        <w:t>What challenges did the project face?</w:t>
      </w:r>
    </w:p>
    <w:p w14:paraId="32485DE9" w14:textId="77777777" w:rsidR="00192EE2" w:rsidRDefault="003F6943" w:rsidP="003F6943">
      <w:r>
        <w:t>Eastleigh College plans to expand digital badging to our apprenticeship provision and we must now continue to grow our engagement with local employers in order to create bespoke badges for specific curriculum areas linking to employer-based qualifications.</w:t>
      </w:r>
    </w:p>
    <w:p w14:paraId="1D478518" w14:textId="77777777" w:rsidR="00192EE2" w:rsidRDefault="00192EE2" w:rsidP="00192EE2">
      <w:pPr>
        <w:pStyle w:val="Heading2"/>
      </w:pPr>
      <w:r>
        <w:t>What difference did the project make?</w:t>
      </w:r>
    </w:p>
    <w:p w14:paraId="4F5A9575" w14:textId="53B89FA3" w:rsidR="00421D51" w:rsidRDefault="00421D51" w:rsidP="00421D51">
      <w:pPr>
        <w:pStyle w:val="ListParagraph"/>
      </w:pPr>
      <w:r>
        <w:t>By the end of the project nearly 400 learners across the colleges</w:t>
      </w:r>
      <w:bookmarkStart w:id="0" w:name="_GoBack"/>
      <w:bookmarkEnd w:id="0"/>
      <w:r>
        <w:t xml:space="preserve"> enrolled with the Open Badge Academy </w:t>
      </w:r>
    </w:p>
    <w:p w14:paraId="612488F6" w14:textId="77777777" w:rsidR="00421D51" w:rsidRDefault="00421D51" w:rsidP="00421D51">
      <w:pPr>
        <w:pStyle w:val="ListParagraph"/>
      </w:pPr>
      <w:r>
        <w:t xml:space="preserve">Eastleigh College awarded more than 60 badges </w:t>
      </w:r>
    </w:p>
    <w:p w14:paraId="51A72EF1" w14:textId="77777777" w:rsidR="00421D51" w:rsidRDefault="00421D51" w:rsidP="00421D51">
      <w:pPr>
        <w:pStyle w:val="ListParagraph"/>
      </w:pPr>
      <w:r>
        <w:t xml:space="preserve">East Sussex College awarded over 160 badges </w:t>
      </w:r>
    </w:p>
    <w:p w14:paraId="15C0AAC5" w14:textId="77777777" w:rsidR="00421D51" w:rsidRDefault="00421D51" w:rsidP="00421D51">
      <w:pPr>
        <w:pStyle w:val="ListParagraph"/>
      </w:pPr>
      <w:r>
        <w:t>The colleges are expecting a 1 to 2 % rise in overall in maths and English GCSE and Functional Skills results</w:t>
      </w:r>
    </w:p>
    <w:p w14:paraId="701E1F16" w14:textId="77777777" w:rsidR="00421D51" w:rsidRDefault="00421D51" w:rsidP="00421D51">
      <w:pPr>
        <w:pStyle w:val="ListParagraph"/>
      </w:pPr>
      <w:r>
        <w:t xml:space="preserve">Some curriculum areas have made digital badges compulsory </w:t>
      </w:r>
    </w:p>
    <w:p w14:paraId="4E9B7472" w14:textId="77777777" w:rsidR="00421D51" w:rsidRPr="00192EE2" w:rsidRDefault="00421D51" w:rsidP="00421D51">
      <w:pPr>
        <w:pStyle w:val="ListParagraph"/>
      </w:pPr>
      <w:r>
        <w:t>Eastleigh College is looking to create bespoke badges for subject specific qualifications in association with local employers.</w:t>
      </w:r>
    </w:p>
    <w:p w14:paraId="632CDB7A" w14:textId="327C4708" w:rsidR="00192EE2" w:rsidRDefault="00192EE2" w:rsidP="00BB485A">
      <w:pPr>
        <w:pStyle w:val="ListParagraph"/>
      </w:pPr>
      <w:r>
        <w:t>S</w:t>
      </w:r>
      <w:r w:rsidR="00421D51">
        <w:t>taff and student s</w:t>
      </w:r>
      <w:r>
        <w:t>urvey responses showed high levels of satisfaction with digital badges</w:t>
      </w:r>
      <w:r w:rsidR="00421D51">
        <w:t xml:space="preserve">, with staff stating </w:t>
      </w:r>
      <w:r>
        <w:t>that the learners benefited from digital badging and that they were likely, or very likely, to recommend digital badging to colleagues</w:t>
      </w:r>
      <w:r w:rsidR="00421D51">
        <w:t>.</w:t>
      </w:r>
    </w:p>
    <w:p w14:paraId="08199F47" w14:textId="77777777" w:rsidR="00546FE3" w:rsidRDefault="00546FE3" w:rsidP="00546FE3">
      <w:pPr>
        <w:pStyle w:val="Heading3"/>
      </w:pPr>
      <w:r>
        <w:t xml:space="preserve">Where can I find more </w:t>
      </w:r>
      <w:r w:rsidRPr="00546FE3">
        <w:t>information</w:t>
      </w:r>
      <w:r>
        <w:t>?</w:t>
      </w:r>
    </w:p>
    <w:p w14:paraId="5A0014F3" w14:textId="77777777" w:rsidR="00192EE2" w:rsidRDefault="00192EE2" w:rsidP="00192EE2">
      <w:r>
        <w:t>You can find out more about this project:</w:t>
      </w:r>
    </w:p>
    <w:p w14:paraId="503083EB" w14:textId="77777777" w:rsidR="00192EE2" w:rsidRDefault="00192EE2" w:rsidP="00192EE2">
      <w:pPr>
        <w:pStyle w:val="ListParagraph"/>
      </w:pPr>
      <w:r>
        <w:t xml:space="preserve">In the ETF </w:t>
      </w:r>
      <w:hyperlink r:id="rId9" w:history="1">
        <w:r w:rsidRPr="00192EE2">
          <w:rPr>
            <w:rStyle w:val="Hyperlink"/>
          </w:rPr>
          <w:t>Outstanding Teaching, Learning and Assessment 3: South Central. Final Report</w:t>
        </w:r>
      </w:hyperlink>
      <w:r>
        <w:t xml:space="preserve"> (undated).</w:t>
      </w:r>
    </w:p>
    <w:p w14:paraId="7041BFCF" w14:textId="77777777" w:rsidR="00546FE3" w:rsidRDefault="00192EE2" w:rsidP="00306927">
      <w:pPr>
        <w:pStyle w:val="ListParagraph"/>
      </w:pPr>
      <w:r>
        <w:lastRenderedPageBreak/>
        <w:t>By contacting Bob Tipping, International/Projects Consultant, FE Sussex, Alice Copp, Teaching and Learning Coordinator, Eastleigh College, Harriet Hadley-King, Learning Technologist, East Sussex College</w:t>
      </w:r>
    </w:p>
    <w:p w14:paraId="2568688E" w14:textId="77777777" w:rsidR="003F6943" w:rsidRDefault="003F6943" w:rsidP="00546FE3"/>
    <w:p w14:paraId="317FC8E8" w14:textId="77777777" w:rsidR="00F67382" w:rsidRPr="00546FE3" w:rsidRDefault="00546FE3" w:rsidP="009212FE">
      <w:r>
        <w:rPr>
          <w:noProof/>
        </w:rPr>
        <mc:AlternateContent>
          <mc:Choice Requires="wps">
            <w:drawing>
              <wp:inline distT="0" distB="0" distL="0" distR="0" wp14:anchorId="0E4B4466" wp14:editId="788BC7E8">
                <wp:extent cx="5819222" cy="4358054"/>
                <wp:effectExtent l="63500" t="38100" r="60960" b="74295"/>
                <wp:docPr id="3" name="Text Box 3" descr="Text box containing 4 comments from learners and staff at Eastleigh College:&#13;&#10;1) “Digital badging is a good way to show skills I would not normally be able to show.”&#13;&#10;2) “I hope they will increase the chance of me being chosen for future jobs.”&#13;&#10;3) “[A] great independent learning activity.”&#13;&#10;4) “Learners have engaged well in the employability activities and we are using it as a stretch opportunity throughout core units.”"/>
                <wp:cNvGraphicFramePr/>
                <a:graphic xmlns:a="http://schemas.openxmlformats.org/drawingml/2006/main">
                  <a:graphicData uri="http://schemas.microsoft.com/office/word/2010/wordprocessingShape">
                    <wps:wsp>
                      <wps:cNvSpPr txBox="1"/>
                      <wps:spPr>
                        <a:xfrm>
                          <a:off x="0" y="0"/>
                          <a:ext cx="5819222" cy="4358054"/>
                        </a:xfrm>
                        <a:prstGeom prst="rect">
                          <a:avLst/>
                        </a:prstGeom>
                        <a:ln/>
                      </wps:spPr>
                      <wps:style>
                        <a:lnRef idx="0">
                          <a:schemeClr val="dk1"/>
                        </a:lnRef>
                        <a:fillRef idx="3">
                          <a:schemeClr val="dk1"/>
                        </a:fillRef>
                        <a:effectRef idx="3">
                          <a:schemeClr val="dk1"/>
                        </a:effectRef>
                        <a:fontRef idx="minor">
                          <a:schemeClr val="lt1"/>
                        </a:fontRef>
                      </wps:style>
                      <wps:txbx>
                        <w:txbxContent>
                          <w:p w14:paraId="29375EEA" w14:textId="77777777" w:rsidR="003F6943" w:rsidRPr="003F6943" w:rsidRDefault="003F6943" w:rsidP="003F6943">
                            <w:pPr>
                              <w:pStyle w:val="IntenseQuote"/>
                              <w:spacing w:before="360"/>
                              <w:ind w:left="567" w:right="518"/>
                              <w:rPr>
                                <w:b w:val="0"/>
                              </w:rPr>
                            </w:pPr>
                            <w:r w:rsidRPr="003F6943">
                              <w:rPr>
                                <w:b w:val="0"/>
                              </w:rPr>
                              <w:t>Comments</w:t>
                            </w:r>
                            <w:r>
                              <w:rPr>
                                <w:b w:val="0"/>
                              </w:rPr>
                              <w:t xml:space="preserve"> </w:t>
                            </w:r>
                            <w:r w:rsidRPr="003F6943">
                              <w:rPr>
                                <w:b w:val="0"/>
                              </w:rPr>
                              <w:t>from learners and staff at Eastleigh College:</w:t>
                            </w:r>
                          </w:p>
                          <w:p w14:paraId="4C410AEE" w14:textId="77777777" w:rsidR="003F6943" w:rsidRDefault="003F6943" w:rsidP="003F6943">
                            <w:pPr>
                              <w:pStyle w:val="IntenseQuote"/>
                              <w:spacing w:before="360"/>
                              <w:ind w:left="567" w:right="650"/>
                            </w:pPr>
                            <w:r>
                              <w:t>“</w:t>
                            </w:r>
                            <w:r w:rsidRPr="003F6943">
                              <w:t>Digital badging is a good way to show skills I would not normally be able to show.</w:t>
                            </w:r>
                            <w:r>
                              <w:t>”</w:t>
                            </w:r>
                          </w:p>
                          <w:p w14:paraId="764D1C38" w14:textId="77777777" w:rsidR="003F6943" w:rsidRDefault="003F6943" w:rsidP="003F6943">
                            <w:pPr>
                              <w:pStyle w:val="IntenseQuote"/>
                              <w:spacing w:before="360"/>
                              <w:ind w:left="567" w:right="518"/>
                            </w:pPr>
                            <w:r w:rsidRPr="003F6943">
                              <w:br/>
                            </w:r>
                            <w:r>
                              <w:t>“</w:t>
                            </w:r>
                            <w:r w:rsidRPr="003F6943">
                              <w:t>I hope they will increase the chance of me being chosen for future jobs.</w:t>
                            </w:r>
                            <w:r>
                              <w:t>”</w:t>
                            </w:r>
                          </w:p>
                          <w:p w14:paraId="07408B15" w14:textId="77777777" w:rsidR="003F6943" w:rsidRDefault="003F6943" w:rsidP="003F6943">
                            <w:pPr>
                              <w:pStyle w:val="IntenseQuote"/>
                              <w:spacing w:before="360"/>
                              <w:ind w:left="567" w:right="518"/>
                            </w:pPr>
                            <w:r w:rsidRPr="003F6943">
                              <w:br/>
                            </w:r>
                            <w:r>
                              <w:t>“</w:t>
                            </w:r>
                            <w:r w:rsidRPr="003F6943">
                              <w:t>[A] great independent learning activity.</w:t>
                            </w:r>
                            <w:r>
                              <w:t>”</w:t>
                            </w:r>
                          </w:p>
                          <w:p w14:paraId="5224461F" w14:textId="77777777" w:rsidR="003F6943" w:rsidRPr="003F6943" w:rsidRDefault="003F6943" w:rsidP="003F6943">
                            <w:pPr>
                              <w:pStyle w:val="IntenseQuote"/>
                              <w:spacing w:before="360"/>
                              <w:ind w:left="567" w:right="518"/>
                            </w:pPr>
                            <w:r w:rsidRPr="003F6943">
                              <w:br/>
                            </w:r>
                            <w:r>
                              <w:t>“</w:t>
                            </w:r>
                            <w:r w:rsidRPr="003F6943">
                              <w:t>Learners have engaged well in the employability activities and we are using it as a stretch opportunity throughout core units.</w:t>
                            </w:r>
                            <w:r>
                              <w:t>”</w:t>
                            </w:r>
                            <w:r w:rsidRPr="003F694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4B4466" id="_x0000_t202" coordsize="21600,21600" o:spt="202" path="m,l,21600r21600,l21600,xe">
                <v:stroke joinstyle="miter"/>
                <v:path gradientshapeok="t" o:connecttype="rect"/>
              </v:shapetype>
              <v:shape id="Text Box 3" o:spid="_x0000_s1026" type="#_x0000_t202" alt="Text box containing 4 comments from learners and staff at Eastleigh College:&#13;&#10;1) “Digital badging is a good way to show skills I would not normally be able to show.”&#13;&#10;2) “I hope they will increase the chance of me being chosen for future jobs.”&#13;&#10;3) “[A] great independent learning activity.”&#13;&#10;4) “Learners have engaged well in the employability activities and we are using it as a stretch opportunity throughout core units.”" style="width:458.2pt;height:3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" fillcolor="#101010 [3024]" stroked="f">
                <v:fill color2="black [3168]" rotate="t" colors="0 #454545;.5 black;1 black" focus="100%" type="gradient">
                  <o:fill v:ext="view" type="gradientUnscaled"/>
                </v:fill>
                <v:shadow on="t" color="black" opacity="41287f" offset="0,1.5pt"/>
                <v:textbox>
                  <w:txbxContent>
                    <w:p w14:paraId="29375EEA" w14:textId="77777777" w:rsidR="003F6943" w:rsidRPr="003F6943" w:rsidRDefault="003F6943" w:rsidP="003F6943">
                      <w:pPr>
                        <w:pStyle w:val="IntenseQuote"/>
                        <w:spacing w:before="360"/>
                        <w:ind w:left="567" w:right="518"/>
                        <w:rPr>
                          <w:b w:val="0"/>
                        </w:rPr>
                      </w:pPr>
                      <w:r w:rsidRPr="003F6943">
                        <w:rPr>
                          <w:b w:val="0"/>
                        </w:rPr>
                        <w:t>Comments</w:t>
                      </w:r>
                      <w:r>
                        <w:rPr>
                          <w:b w:val="0"/>
                        </w:rPr>
                        <w:t xml:space="preserve"> </w:t>
                      </w:r>
                      <w:r w:rsidRPr="003F6943">
                        <w:rPr>
                          <w:b w:val="0"/>
                        </w:rPr>
                        <w:t>from learners and staff at Eastleigh College:</w:t>
                      </w:r>
                    </w:p>
                    <w:p w14:paraId="4C410AEE" w14:textId="77777777" w:rsidR="003F6943" w:rsidRDefault="003F6943" w:rsidP="003F6943">
                      <w:pPr>
                        <w:pStyle w:val="IntenseQuote"/>
                        <w:spacing w:before="360"/>
                        <w:ind w:left="567" w:right="650"/>
                      </w:pPr>
                      <w:r>
                        <w:t>“</w:t>
                      </w:r>
                      <w:r w:rsidRPr="003F6943">
                        <w:t>Digital badging is a good way to show skills I would not normally be able to show.</w:t>
                      </w:r>
                      <w:r>
                        <w:t>”</w:t>
                      </w:r>
                    </w:p>
                    <w:p w14:paraId="764D1C38" w14:textId="77777777" w:rsidR="003F6943" w:rsidRDefault="003F6943" w:rsidP="003F6943">
                      <w:pPr>
                        <w:pStyle w:val="IntenseQuote"/>
                        <w:spacing w:before="360"/>
                        <w:ind w:left="567" w:right="518"/>
                      </w:pPr>
                      <w:r w:rsidRPr="003F6943">
                        <w:br/>
                      </w:r>
                      <w:r>
                        <w:t>“</w:t>
                      </w:r>
                      <w:r w:rsidRPr="003F6943">
                        <w:t>I hope they will increase the chance of me being chosen for future jobs.</w:t>
                      </w:r>
                      <w:r>
                        <w:t>”</w:t>
                      </w:r>
                    </w:p>
                    <w:p w14:paraId="07408B15" w14:textId="77777777" w:rsidR="003F6943" w:rsidRDefault="003F6943" w:rsidP="003F6943">
                      <w:pPr>
                        <w:pStyle w:val="IntenseQuote"/>
                        <w:spacing w:before="360"/>
                        <w:ind w:left="567" w:right="518"/>
                      </w:pPr>
                      <w:r w:rsidRPr="003F6943">
                        <w:br/>
                      </w:r>
                      <w:r>
                        <w:t>“</w:t>
                      </w:r>
                      <w:r w:rsidRPr="003F6943">
                        <w:t>[A] great independent learning activity.</w:t>
                      </w:r>
                      <w:r>
                        <w:t>”</w:t>
                      </w:r>
                    </w:p>
                    <w:p w14:paraId="5224461F" w14:textId="77777777" w:rsidR="003F6943" w:rsidRPr="003F6943" w:rsidRDefault="003F6943" w:rsidP="003F6943">
                      <w:pPr>
                        <w:pStyle w:val="IntenseQuote"/>
                        <w:spacing w:before="360"/>
                        <w:ind w:left="567" w:right="518"/>
                      </w:pPr>
                      <w:r w:rsidRPr="003F6943">
                        <w:br/>
                      </w:r>
                      <w:r>
                        <w:t>“</w:t>
                      </w:r>
                      <w:r w:rsidRPr="003F6943">
                        <w:t>Learners have engaged well in the employability activities and we are using it as a stretch opportunity throughout core units.</w:t>
                      </w:r>
                      <w:r>
                        <w:t>”</w:t>
                      </w:r>
                      <w:r w:rsidRPr="003F6943">
                        <w:t xml:space="preserve"> </w:t>
                      </w:r>
                    </w:p>
                  </w:txbxContent>
                </v:textbox>
                <w10:anchorlock/>
              </v:shape>
            </w:pict>
          </mc:Fallback>
        </mc:AlternateContent>
      </w:r>
    </w:p>
    <w:sectPr w:rsidR="00F67382" w:rsidRPr="00546FE3" w:rsidSect="000838BE">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E16F" w14:textId="77777777" w:rsidR="003476FA" w:rsidRDefault="003476FA" w:rsidP="00BA2EF7">
      <w:pPr>
        <w:spacing w:line="240" w:lineRule="auto"/>
      </w:pPr>
      <w:r>
        <w:separator/>
      </w:r>
    </w:p>
  </w:endnote>
  <w:endnote w:type="continuationSeparator" w:id="0">
    <w:p w14:paraId="69D07FF8" w14:textId="77777777" w:rsidR="003476FA" w:rsidRDefault="003476FA" w:rsidP="00BA2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yant Regular">
    <w:altName w:val="Calibri"/>
    <w:panose1 w:val="020B06040202020202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244989"/>
      <w:docPartObj>
        <w:docPartGallery w:val="Page Numbers (Bottom of Page)"/>
        <w:docPartUnique/>
      </w:docPartObj>
    </w:sdtPr>
    <w:sdtEndPr>
      <w:rPr>
        <w:rStyle w:val="PageNumber"/>
      </w:rPr>
    </w:sdtEndPr>
    <w:sdtContent>
      <w:p w14:paraId="117D8D50" w14:textId="77777777" w:rsidR="00BA2EF7" w:rsidRDefault="00BA2EF7" w:rsidP="00917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2ECFD" w14:textId="77777777" w:rsidR="00BA2EF7" w:rsidRDefault="00BA2EF7" w:rsidP="00BA2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37692"/>
      <w:docPartObj>
        <w:docPartGallery w:val="Page Numbers (Bottom of Page)"/>
        <w:docPartUnique/>
      </w:docPartObj>
    </w:sdtPr>
    <w:sdtEndPr>
      <w:rPr>
        <w:rStyle w:val="PageNumber"/>
        <w:rFonts w:cs="Arial"/>
      </w:rPr>
    </w:sdtEndPr>
    <w:sdtContent>
      <w:p w14:paraId="34C5D332" w14:textId="77777777" w:rsidR="00BA2EF7" w:rsidRPr="00BA2EF7" w:rsidRDefault="00BA2EF7" w:rsidP="00D02367">
        <w:pPr>
          <w:ind w:left="7655"/>
          <w:rPr>
            <w:rStyle w:val="PageNumber"/>
            <w:rFonts w:cs="Arial"/>
          </w:rPr>
        </w:pPr>
        <w:r w:rsidRPr="00BA2EF7">
          <w:rPr>
            <w:rStyle w:val="PageNumber"/>
            <w:rFonts w:cs="Arial"/>
            <w:lang w:val="en-US"/>
          </w:rPr>
          <w:t xml:space="preserve">Page </w:t>
        </w:r>
        <w:r w:rsidRPr="00BA2EF7">
          <w:rPr>
            <w:rStyle w:val="PageNumber"/>
            <w:rFonts w:cs="Arial"/>
            <w:lang w:val="en-US"/>
          </w:rPr>
          <w:fldChar w:fldCharType="begin"/>
        </w:r>
        <w:r w:rsidRPr="00BA2EF7">
          <w:rPr>
            <w:rStyle w:val="PageNumber"/>
            <w:rFonts w:cs="Arial"/>
            <w:lang w:val="en-US"/>
          </w:rPr>
          <w:instrText xml:space="preserve"> PAGE </w:instrText>
        </w:r>
        <w:r w:rsidRPr="00BA2EF7">
          <w:rPr>
            <w:rStyle w:val="PageNumber"/>
            <w:rFonts w:cs="Arial"/>
            <w:lang w:val="en-US"/>
          </w:rPr>
          <w:fldChar w:fldCharType="separate"/>
        </w:r>
        <w:r w:rsidRPr="00BA2EF7">
          <w:rPr>
            <w:rStyle w:val="PageNumber"/>
            <w:rFonts w:cs="Arial"/>
            <w:noProof/>
            <w:lang w:val="en-US"/>
          </w:rPr>
          <w:t>1</w:t>
        </w:r>
        <w:r w:rsidRPr="00BA2EF7">
          <w:rPr>
            <w:rStyle w:val="PageNumber"/>
            <w:rFonts w:cs="Arial"/>
            <w:lang w:val="en-US"/>
          </w:rPr>
          <w:fldChar w:fldCharType="end"/>
        </w:r>
        <w:r w:rsidRPr="00BA2EF7">
          <w:rPr>
            <w:rStyle w:val="PageNumber"/>
            <w:rFonts w:cs="Arial"/>
            <w:lang w:val="en-US"/>
          </w:rPr>
          <w:t xml:space="preserve"> of </w:t>
        </w:r>
        <w:r w:rsidRPr="00BA2EF7">
          <w:rPr>
            <w:rStyle w:val="PageNumber"/>
            <w:rFonts w:cs="Arial"/>
            <w:lang w:val="en-US"/>
          </w:rPr>
          <w:fldChar w:fldCharType="begin"/>
        </w:r>
        <w:r w:rsidRPr="00BA2EF7">
          <w:rPr>
            <w:rStyle w:val="PageNumber"/>
            <w:rFonts w:cs="Arial"/>
            <w:lang w:val="en-US"/>
          </w:rPr>
          <w:instrText xml:space="preserve"> NUMPAGES </w:instrText>
        </w:r>
        <w:r w:rsidRPr="00BA2EF7">
          <w:rPr>
            <w:rStyle w:val="PageNumber"/>
            <w:rFonts w:cs="Arial"/>
            <w:lang w:val="en-US"/>
          </w:rPr>
          <w:fldChar w:fldCharType="separate"/>
        </w:r>
        <w:r w:rsidRPr="00BA2EF7">
          <w:rPr>
            <w:rStyle w:val="PageNumber"/>
            <w:rFonts w:cs="Arial"/>
            <w:noProof/>
            <w:lang w:val="en-US"/>
          </w:rPr>
          <w:t>1</w:t>
        </w:r>
        <w:r w:rsidRPr="00BA2EF7">
          <w:rPr>
            <w:rStyle w:val="PageNumber"/>
            <w:rFonts w:cs="Arial"/>
            <w:lang w:val="en-US"/>
          </w:rPr>
          <w:fldChar w:fldCharType="end"/>
        </w:r>
      </w:p>
    </w:sdtContent>
  </w:sdt>
  <w:p w14:paraId="244404A0" w14:textId="77777777" w:rsidR="00BA2EF7" w:rsidRPr="00BA2EF7" w:rsidRDefault="00BA2EF7" w:rsidP="00BA2EF7">
    <w:pP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F65E" w14:textId="77777777" w:rsidR="003476FA" w:rsidRDefault="003476FA" w:rsidP="00BA2EF7">
      <w:pPr>
        <w:spacing w:line="240" w:lineRule="auto"/>
      </w:pPr>
      <w:r>
        <w:separator/>
      </w:r>
    </w:p>
  </w:footnote>
  <w:footnote w:type="continuationSeparator" w:id="0">
    <w:p w14:paraId="2144B9C2" w14:textId="77777777" w:rsidR="003476FA" w:rsidRDefault="003476FA" w:rsidP="00BA2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D556" w14:textId="77777777" w:rsidR="00BA2EF7" w:rsidRDefault="00BA2EF7" w:rsidP="00BA2EF7">
    <w:pPr>
      <w:pStyle w:val="Header"/>
      <w:ind w:left="6521"/>
    </w:pPr>
    <w:r>
      <w:rPr>
        <w:noProof/>
      </w:rPr>
      <w:drawing>
        <wp:inline distT="0" distB="0" distL="0" distR="0" wp14:anchorId="5BE87DD3" wp14:editId="012FFE31">
          <wp:extent cx="1699200" cy="900000"/>
          <wp:effectExtent l="0" t="0" r="3175"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F_Black_Digital_Logo.jpg"/>
                  <pic:cNvPicPr/>
                </pic:nvPicPr>
                <pic:blipFill>
                  <a:blip r:embed="rId1">
                    <a:extLst>
                      <a:ext uri="{28A0092B-C50C-407E-A947-70E740481C1C}">
                        <a14:useLocalDpi xmlns:a14="http://schemas.microsoft.com/office/drawing/2010/main" val="0"/>
                      </a:ext>
                    </a:extLst>
                  </a:blip>
                  <a:stretch>
                    <a:fillRect/>
                  </a:stretch>
                </pic:blipFill>
                <pic:spPr>
                  <a:xfrm>
                    <a:off x="0" y="0"/>
                    <a:ext cx="1699200" cy="900000"/>
                  </a:xfrm>
                  <a:prstGeom prst="rect">
                    <a:avLst/>
                  </a:prstGeom>
                </pic:spPr>
              </pic:pic>
            </a:graphicData>
          </a:graphic>
        </wp:inline>
      </w:drawing>
    </w:r>
  </w:p>
  <w:p w14:paraId="6690F000" w14:textId="77777777" w:rsidR="00BA2EF7" w:rsidRDefault="00BA2EF7" w:rsidP="00BA2EF7">
    <w:pPr>
      <w:pStyle w:val="Header"/>
      <w:ind w:left="6521"/>
    </w:pPr>
  </w:p>
  <w:p w14:paraId="61540CD6" w14:textId="77777777" w:rsidR="006442C1" w:rsidRDefault="006442C1" w:rsidP="00BA2EF7">
    <w:pPr>
      <w:pStyle w:val="Header"/>
      <w:ind w:left="65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BE6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EC8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F82F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BEE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84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08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A6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EF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866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A7A72"/>
    <w:multiLevelType w:val="hybridMultilevel"/>
    <w:tmpl w:val="666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3136D"/>
    <w:multiLevelType w:val="hybridMultilevel"/>
    <w:tmpl w:val="4BEAA440"/>
    <w:lvl w:ilvl="0" w:tplc="94C84488">
      <w:start w:val="1"/>
      <w:numFmt w:val="decimal"/>
      <w:lvlText w:val="%1)"/>
      <w:lvlJc w:val="left"/>
      <w:pPr>
        <w:ind w:left="720" w:hanging="360"/>
      </w:pPr>
      <w:rPr>
        <w:rFonts w:ascii="Arial" w:eastAsiaTheme="minorHAnsi"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36F61"/>
    <w:multiLevelType w:val="hybridMultilevel"/>
    <w:tmpl w:val="64EC2E6E"/>
    <w:lvl w:ilvl="0" w:tplc="B284225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FC"/>
    <w:rsid w:val="00082C25"/>
    <w:rsid w:val="000838BE"/>
    <w:rsid w:val="001269C6"/>
    <w:rsid w:val="00146232"/>
    <w:rsid w:val="00162FB7"/>
    <w:rsid w:val="00173CB4"/>
    <w:rsid w:val="00192EE2"/>
    <w:rsid w:val="002271C6"/>
    <w:rsid w:val="00284B01"/>
    <w:rsid w:val="002D6ECE"/>
    <w:rsid w:val="00307E7B"/>
    <w:rsid w:val="003168F7"/>
    <w:rsid w:val="00320E46"/>
    <w:rsid w:val="003476FA"/>
    <w:rsid w:val="0038230D"/>
    <w:rsid w:val="003F6943"/>
    <w:rsid w:val="00421D51"/>
    <w:rsid w:val="004362DD"/>
    <w:rsid w:val="00445AA5"/>
    <w:rsid w:val="0046647D"/>
    <w:rsid w:val="004B5AA6"/>
    <w:rsid w:val="004E7218"/>
    <w:rsid w:val="00546FE3"/>
    <w:rsid w:val="005D324D"/>
    <w:rsid w:val="006442C1"/>
    <w:rsid w:val="00663B55"/>
    <w:rsid w:val="00686401"/>
    <w:rsid w:val="006B76F2"/>
    <w:rsid w:val="006D56D8"/>
    <w:rsid w:val="006D6679"/>
    <w:rsid w:val="006E779C"/>
    <w:rsid w:val="006F6BF5"/>
    <w:rsid w:val="007E7BCC"/>
    <w:rsid w:val="008311C0"/>
    <w:rsid w:val="00831DF6"/>
    <w:rsid w:val="00845CA8"/>
    <w:rsid w:val="00854FB2"/>
    <w:rsid w:val="008804C4"/>
    <w:rsid w:val="009212FE"/>
    <w:rsid w:val="00951B08"/>
    <w:rsid w:val="00974314"/>
    <w:rsid w:val="009958C3"/>
    <w:rsid w:val="00A2215C"/>
    <w:rsid w:val="00A71C33"/>
    <w:rsid w:val="00A82D64"/>
    <w:rsid w:val="00A92CEA"/>
    <w:rsid w:val="00AE68D6"/>
    <w:rsid w:val="00BA1427"/>
    <w:rsid w:val="00BA2EF7"/>
    <w:rsid w:val="00C036CB"/>
    <w:rsid w:val="00C13A28"/>
    <w:rsid w:val="00C331A9"/>
    <w:rsid w:val="00CE59EC"/>
    <w:rsid w:val="00CF168F"/>
    <w:rsid w:val="00D02367"/>
    <w:rsid w:val="00D2206D"/>
    <w:rsid w:val="00D746FD"/>
    <w:rsid w:val="00D917A7"/>
    <w:rsid w:val="00DC5751"/>
    <w:rsid w:val="00DD0021"/>
    <w:rsid w:val="00E832F3"/>
    <w:rsid w:val="00EE5FD4"/>
    <w:rsid w:val="00EF1375"/>
    <w:rsid w:val="00F116EF"/>
    <w:rsid w:val="00F11E0F"/>
    <w:rsid w:val="00F37616"/>
    <w:rsid w:val="00F67382"/>
    <w:rsid w:val="00F97DFC"/>
    <w:rsid w:val="00FE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312F"/>
  <w14:defaultImageDpi w14:val="32767"/>
  <w15:chartTrackingRefBased/>
  <w15:docId w15:val="{AD38979D-E119-9A4D-9503-033EC46B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2EF7"/>
    <w:pPr>
      <w:spacing w:line="276" w:lineRule="auto"/>
    </w:pPr>
    <w:rPr>
      <w:rFonts w:ascii="Arial" w:hAnsi="Arial"/>
    </w:rPr>
  </w:style>
  <w:style w:type="paragraph" w:styleId="Heading1">
    <w:name w:val="heading 1"/>
    <w:basedOn w:val="Heading2"/>
    <w:next w:val="Normal"/>
    <w:link w:val="Heading1Char"/>
    <w:autoRedefine/>
    <w:uiPriority w:val="9"/>
    <w:qFormat/>
    <w:rsid w:val="00173CB4"/>
    <w:pPr>
      <w:pBdr>
        <w:top w:val="none" w:sz="0" w:space="0" w:color="auto"/>
      </w:pBdr>
      <w:spacing w:after="360" w:line="380" w:lineRule="exact"/>
      <w:outlineLvl w:val="0"/>
    </w:pPr>
    <w:rPr>
      <w:sz w:val="36"/>
    </w:rPr>
  </w:style>
  <w:style w:type="paragraph" w:styleId="Heading2">
    <w:name w:val="heading 2"/>
    <w:basedOn w:val="Heading3"/>
    <w:next w:val="Normal"/>
    <w:link w:val="Heading2Char"/>
    <w:uiPriority w:val="9"/>
    <w:unhideWhenUsed/>
    <w:qFormat/>
    <w:rsid w:val="005D324D"/>
    <w:pPr>
      <w:outlineLvl w:val="1"/>
    </w:pPr>
  </w:style>
  <w:style w:type="paragraph" w:styleId="Heading3">
    <w:name w:val="heading 3"/>
    <w:basedOn w:val="Normal"/>
    <w:next w:val="Normal"/>
    <w:link w:val="Heading3Char"/>
    <w:uiPriority w:val="9"/>
    <w:unhideWhenUsed/>
    <w:rsid w:val="004E7218"/>
    <w:pPr>
      <w:pBdr>
        <w:top w:val="single" w:sz="4" w:space="1" w:color="auto"/>
      </w:pBdr>
      <w:spacing w:before="360" w:after="240" w:line="320" w:lineRule="exact"/>
      <w:outlineLvl w:val="2"/>
    </w:pPr>
    <w:rPr>
      <w:b/>
      <w:sz w:val="28"/>
    </w:rPr>
  </w:style>
  <w:style w:type="paragraph" w:styleId="Heading4">
    <w:name w:val="heading 4"/>
    <w:basedOn w:val="Normal"/>
    <w:next w:val="Normal"/>
    <w:link w:val="Heading4Char"/>
    <w:autoRedefine/>
    <w:uiPriority w:val="9"/>
    <w:unhideWhenUsed/>
    <w:qFormat/>
    <w:rsid w:val="00307E7B"/>
    <w:pPr>
      <w:keepNext/>
      <w:keepLines/>
      <w:spacing w:before="40" w:after="120" w:line="280" w:lineRule="exact"/>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218"/>
    <w:rPr>
      <w:rFonts w:ascii="Arial" w:hAnsi="Arial"/>
      <w:b/>
      <w:sz w:val="28"/>
    </w:rPr>
  </w:style>
  <w:style w:type="paragraph" w:styleId="Header">
    <w:name w:val="header"/>
    <w:basedOn w:val="Normal"/>
    <w:link w:val="HeaderChar"/>
    <w:uiPriority w:val="99"/>
    <w:unhideWhenUsed/>
    <w:rsid w:val="00BA2EF7"/>
    <w:pPr>
      <w:tabs>
        <w:tab w:val="center" w:pos="4680"/>
        <w:tab w:val="right" w:pos="9360"/>
      </w:tabs>
      <w:spacing w:line="240" w:lineRule="auto"/>
    </w:pPr>
  </w:style>
  <w:style w:type="character" w:customStyle="1" w:styleId="HeaderChar">
    <w:name w:val="Header Char"/>
    <w:basedOn w:val="DefaultParagraphFont"/>
    <w:link w:val="Header"/>
    <w:uiPriority w:val="99"/>
    <w:rsid w:val="00BA2EF7"/>
    <w:rPr>
      <w:rFonts w:ascii="Arial" w:hAnsi="Arial"/>
    </w:rPr>
  </w:style>
  <w:style w:type="paragraph" w:styleId="Footer">
    <w:name w:val="footer"/>
    <w:basedOn w:val="Normal"/>
    <w:link w:val="FooterChar"/>
    <w:uiPriority w:val="99"/>
    <w:unhideWhenUsed/>
    <w:rsid w:val="00BA2EF7"/>
    <w:pPr>
      <w:tabs>
        <w:tab w:val="center" w:pos="4680"/>
        <w:tab w:val="right" w:pos="9360"/>
      </w:tabs>
      <w:spacing w:line="240" w:lineRule="auto"/>
    </w:pPr>
  </w:style>
  <w:style w:type="character" w:customStyle="1" w:styleId="FooterChar">
    <w:name w:val="Footer Char"/>
    <w:basedOn w:val="DefaultParagraphFont"/>
    <w:link w:val="Footer"/>
    <w:uiPriority w:val="99"/>
    <w:rsid w:val="00BA2EF7"/>
    <w:rPr>
      <w:rFonts w:ascii="Arial" w:hAnsi="Arial"/>
    </w:rPr>
  </w:style>
  <w:style w:type="paragraph" w:styleId="BalloonText">
    <w:name w:val="Balloon Text"/>
    <w:basedOn w:val="Normal"/>
    <w:link w:val="BalloonTextChar"/>
    <w:uiPriority w:val="99"/>
    <w:semiHidden/>
    <w:unhideWhenUsed/>
    <w:rsid w:val="00BA2E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EF7"/>
    <w:rPr>
      <w:rFonts w:ascii="Times New Roman" w:hAnsi="Times New Roman" w:cs="Times New Roman"/>
      <w:sz w:val="18"/>
      <w:szCs w:val="18"/>
    </w:rPr>
  </w:style>
  <w:style w:type="character" w:styleId="PageNumber">
    <w:name w:val="page number"/>
    <w:basedOn w:val="DefaultParagraphFont"/>
    <w:uiPriority w:val="99"/>
    <w:semiHidden/>
    <w:unhideWhenUsed/>
    <w:rsid w:val="00BA2EF7"/>
    <w:rPr>
      <w:rFonts w:ascii="Arial" w:hAnsi="Arial"/>
      <w:sz w:val="24"/>
    </w:rPr>
  </w:style>
  <w:style w:type="character" w:customStyle="1" w:styleId="Heading1Char">
    <w:name w:val="Heading 1 Char"/>
    <w:basedOn w:val="DefaultParagraphFont"/>
    <w:link w:val="Heading1"/>
    <w:uiPriority w:val="9"/>
    <w:rsid w:val="00173CB4"/>
    <w:rPr>
      <w:rFonts w:ascii="Arial" w:hAnsi="Arial"/>
      <w:b/>
      <w:sz w:val="36"/>
    </w:rPr>
  </w:style>
  <w:style w:type="table" w:styleId="TableGrid">
    <w:name w:val="Table Grid"/>
    <w:basedOn w:val="TableNormal"/>
    <w:uiPriority w:val="39"/>
    <w:rsid w:val="00D0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546FE3"/>
    <w:pPr>
      <w:spacing w:after="200" w:line="240" w:lineRule="auto"/>
    </w:pPr>
    <w:rPr>
      <w:iCs/>
      <w:color w:val="44546A" w:themeColor="text2"/>
      <w:sz w:val="22"/>
      <w:szCs w:val="18"/>
    </w:rPr>
  </w:style>
  <w:style w:type="character" w:customStyle="1" w:styleId="Heading2Char">
    <w:name w:val="Heading 2 Char"/>
    <w:basedOn w:val="DefaultParagraphFont"/>
    <w:link w:val="Heading2"/>
    <w:uiPriority w:val="9"/>
    <w:rsid w:val="005D324D"/>
    <w:rPr>
      <w:rFonts w:ascii="Arial" w:hAnsi="Arial"/>
      <w:b/>
      <w:sz w:val="28"/>
    </w:rPr>
  </w:style>
  <w:style w:type="character" w:styleId="CommentReference">
    <w:name w:val="annotation reference"/>
    <w:basedOn w:val="DefaultParagraphFont"/>
    <w:uiPriority w:val="99"/>
    <w:semiHidden/>
    <w:unhideWhenUsed/>
    <w:rsid w:val="00E832F3"/>
    <w:rPr>
      <w:sz w:val="16"/>
      <w:szCs w:val="16"/>
    </w:rPr>
  </w:style>
  <w:style w:type="paragraph" w:styleId="CommentText">
    <w:name w:val="annotation text"/>
    <w:basedOn w:val="Normal"/>
    <w:link w:val="CommentTextChar"/>
    <w:uiPriority w:val="99"/>
    <w:semiHidden/>
    <w:unhideWhenUsed/>
    <w:rsid w:val="00E832F3"/>
    <w:pPr>
      <w:spacing w:line="240" w:lineRule="auto"/>
    </w:pPr>
    <w:rPr>
      <w:sz w:val="20"/>
      <w:szCs w:val="20"/>
    </w:rPr>
  </w:style>
  <w:style w:type="character" w:customStyle="1" w:styleId="CommentTextChar">
    <w:name w:val="Comment Text Char"/>
    <w:basedOn w:val="DefaultParagraphFont"/>
    <w:link w:val="CommentText"/>
    <w:uiPriority w:val="99"/>
    <w:semiHidden/>
    <w:rsid w:val="00E832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32F3"/>
    <w:rPr>
      <w:b/>
      <w:bCs/>
    </w:rPr>
  </w:style>
  <w:style w:type="character" w:customStyle="1" w:styleId="CommentSubjectChar">
    <w:name w:val="Comment Subject Char"/>
    <w:basedOn w:val="CommentTextChar"/>
    <w:link w:val="CommentSubject"/>
    <w:uiPriority w:val="99"/>
    <w:semiHidden/>
    <w:rsid w:val="00E832F3"/>
    <w:rPr>
      <w:rFonts w:ascii="Arial" w:hAnsi="Arial"/>
      <w:b/>
      <w:bCs/>
      <w:sz w:val="20"/>
      <w:szCs w:val="20"/>
    </w:rPr>
  </w:style>
  <w:style w:type="character" w:customStyle="1" w:styleId="Heading4Char">
    <w:name w:val="Heading 4 Char"/>
    <w:basedOn w:val="DefaultParagraphFont"/>
    <w:link w:val="Heading4"/>
    <w:uiPriority w:val="9"/>
    <w:rsid w:val="00307E7B"/>
    <w:rPr>
      <w:rFonts w:ascii="Arial" w:eastAsiaTheme="majorEastAsia" w:hAnsi="Arial" w:cs="Arial"/>
      <w:b/>
      <w:iCs/>
      <w:color w:val="000000" w:themeColor="text1"/>
    </w:rPr>
  </w:style>
  <w:style w:type="paragraph" w:styleId="IntenseQuote">
    <w:name w:val="Intense Quote"/>
    <w:basedOn w:val="Normal"/>
    <w:next w:val="Normal"/>
    <w:link w:val="IntenseQuoteChar"/>
    <w:uiPriority w:val="30"/>
    <w:qFormat/>
    <w:rsid w:val="00445AA5"/>
    <w:rPr>
      <w:b/>
    </w:rPr>
  </w:style>
  <w:style w:type="character" w:customStyle="1" w:styleId="IntenseQuoteChar">
    <w:name w:val="Intense Quote Char"/>
    <w:basedOn w:val="DefaultParagraphFont"/>
    <w:link w:val="IntenseQuote"/>
    <w:uiPriority w:val="30"/>
    <w:rsid w:val="00445AA5"/>
    <w:rPr>
      <w:rFonts w:ascii="Arial" w:hAnsi="Arial"/>
      <w:b/>
    </w:rPr>
  </w:style>
  <w:style w:type="paragraph" w:styleId="ListParagraph">
    <w:name w:val="List Paragraph"/>
    <w:basedOn w:val="Normal"/>
    <w:uiPriority w:val="34"/>
    <w:qFormat/>
    <w:rsid w:val="00307E7B"/>
    <w:pPr>
      <w:numPr>
        <w:numId w:val="13"/>
      </w:numPr>
      <w:contextualSpacing/>
    </w:pPr>
  </w:style>
  <w:style w:type="character" w:styleId="Hyperlink">
    <w:name w:val="Hyperlink"/>
    <w:basedOn w:val="DefaultParagraphFont"/>
    <w:uiPriority w:val="99"/>
    <w:unhideWhenUsed/>
    <w:rsid w:val="008804C4"/>
    <w:rPr>
      <w:color w:val="0000FF"/>
      <w:u w:val="single"/>
    </w:rPr>
  </w:style>
  <w:style w:type="character" w:styleId="FollowedHyperlink">
    <w:name w:val="FollowedHyperlink"/>
    <w:basedOn w:val="DefaultParagraphFont"/>
    <w:uiPriority w:val="99"/>
    <w:semiHidden/>
    <w:unhideWhenUsed/>
    <w:rsid w:val="008804C4"/>
    <w:rPr>
      <w:color w:val="954F72" w:themeColor="followedHyperlink"/>
      <w:u w:val="single"/>
    </w:rPr>
  </w:style>
  <w:style w:type="paragraph" w:styleId="Title">
    <w:name w:val="Title"/>
    <w:basedOn w:val="Heading1"/>
    <w:next w:val="Normal"/>
    <w:link w:val="TitleChar"/>
    <w:autoRedefine/>
    <w:uiPriority w:val="10"/>
    <w:qFormat/>
    <w:rsid w:val="00173CB4"/>
    <w:pPr>
      <w:spacing w:after="480" w:line="560" w:lineRule="exact"/>
    </w:pPr>
    <w:rPr>
      <w:sz w:val="48"/>
      <w:szCs w:val="56"/>
    </w:rPr>
  </w:style>
  <w:style w:type="character" w:customStyle="1" w:styleId="TitleChar">
    <w:name w:val="Title Char"/>
    <w:basedOn w:val="DefaultParagraphFont"/>
    <w:link w:val="Title"/>
    <w:uiPriority w:val="10"/>
    <w:rsid w:val="00173CB4"/>
    <w:rPr>
      <w:rFonts w:ascii="Arial" w:eastAsiaTheme="majorEastAsia" w:hAnsi="Arial" w:cs="Arial"/>
      <w:b/>
      <w:color w:val="000000" w:themeColor="text1"/>
      <w:sz w:val="48"/>
      <w:szCs w:val="56"/>
    </w:rPr>
  </w:style>
  <w:style w:type="character" w:styleId="UnresolvedMention">
    <w:name w:val="Unresolved Mention"/>
    <w:basedOn w:val="DefaultParagraphFont"/>
    <w:uiPriority w:val="99"/>
    <w:rsid w:val="0046647D"/>
    <w:rPr>
      <w:color w:val="605E5C"/>
      <w:shd w:val="clear" w:color="auto" w:fill="E1DFDD"/>
    </w:rPr>
  </w:style>
  <w:style w:type="paragraph" w:customStyle="1" w:styleId="Bulletpoint">
    <w:name w:val="Bullet point"/>
    <w:basedOn w:val="Normal"/>
    <w:link w:val="BulletpointChar"/>
    <w:rsid w:val="003F6943"/>
    <w:pPr>
      <w:spacing w:line="340" w:lineRule="exact"/>
      <w:ind w:left="227"/>
      <w:contextualSpacing/>
    </w:pPr>
    <w:rPr>
      <w:rFonts w:cs="Bryant Regular"/>
      <w:szCs w:val="28"/>
    </w:rPr>
  </w:style>
  <w:style w:type="character" w:customStyle="1" w:styleId="BulletpointChar">
    <w:name w:val="Bullet point Char"/>
    <w:basedOn w:val="DefaultParagraphFont"/>
    <w:link w:val="Bulletpoint"/>
    <w:rsid w:val="003F6943"/>
    <w:rPr>
      <w:rFonts w:ascii="Arial" w:hAnsi="Arial" w:cs="Bryant Regula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9169">
      <w:bodyDiv w:val="1"/>
      <w:marLeft w:val="0"/>
      <w:marRight w:val="0"/>
      <w:marTop w:val="0"/>
      <w:marBottom w:val="0"/>
      <w:divBdr>
        <w:top w:val="none" w:sz="0" w:space="0" w:color="auto"/>
        <w:left w:val="none" w:sz="0" w:space="0" w:color="auto"/>
        <w:bottom w:val="none" w:sz="0" w:space="0" w:color="auto"/>
        <w:right w:val="none" w:sz="0" w:space="0" w:color="auto"/>
      </w:divBdr>
    </w:div>
    <w:div w:id="894925018">
      <w:bodyDiv w:val="1"/>
      <w:marLeft w:val="0"/>
      <w:marRight w:val="0"/>
      <w:marTop w:val="0"/>
      <w:marBottom w:val="0"/>
      <w:divBdr>
        <w:top w:val="none" w:sz="0" w:space="0" w:color="auto"/>
        <w:left w:val="none" w:sz="0" w:space="0" w:color="auto"/>
        <w:bottom w:val="none" w:sz="0" w:space="0" w:color="auto"/>
        <w:right w:val="none" w:sz="0" w:space="0" w:color="auto"/>
      </w:divBdr>
    </w:div>
    <w:div w:id="20987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badgeacademy.com/digital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andguilds.com/news/June-2016/city-and-guilds-group-sets-up-new%20digital-credentialing-business-digitalm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xcellencegateway.org.uk/content/etf3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B/Library/Group%20Containers/UBF8T346G9.Office/User%20Content.localized/Templates.localized/ETF%20OTLA%20final%20accessible%20case%20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ETF OTLA final accessible case study.dotx</Template>
  <TotalTime>72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 Intersectionalities</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dc:creator>
  <cp:keywords/>
  <dc:description/>
  <cp:lastModifiedBy>C E B</cp:lastModifiedBy>
  <cp:revision>8</cp:revision>
  <cp:lastPrinted>2019-04-22T16:31:00Z</cp:lastPrinted>
  <dcterms:created xsi:type="dcterms:W3CDTF">2019-04-28T20:47:00Z</dcterms:created>
  <dcterms:modified xsi:type="dcterms:W3CDTF">2019-04-28T22:47:00Z</dcterms:modified>
</cp:coreProperties>
</file>